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211" w:rsidRPr="00F52AFC" w:rsidRDefault="000070DA" w:rsidP="00030211">
      <w:pPr>
        <w:pBdr>
          <w:top w:val="single" w:sz="4" w:space="1" w:color="auto"/>
          <w:left w:val="single" w:sz="4" w:space="4" w:color="auto"/>
          <w:bottom w:val="single" w:sz="4" w:space="1" w:color="auto"/>
          <w:right w:val="single" w:sz="4" w:space="4" w:color="auto"/>
        </w:pBdr>
        <w:jc w:val="center"/>
        <w:rPr>
          <w:rFonts w:ascii="Arial" w:hAnsi="Arial" w:cs="Arial"/>
          <w:b/>
          <w:bCs/>
          <w:sz w:val="24"/>
          <w:szCs w:val="24"/>
        </w:rPr>
      </w:pPr>
      <w:bookmarkStart w:id="0" w:name="_GoBack"/>
      <w:bookmarkEnd w:id="0"/>
      <w:r>
        <w:rPr>
          <w:rFonts w:ascii="Arial" w:hAnsi="Arial" w:cs="Arial"/>
          <w:b/>
          <w:bCs/>
          <w:sz w:val="24"/>
          <w:szCs w:val="24"/>
        </w:rPr>
        <w:t>Outil animateur – La théorie du complot, p</w:t>
      </w:r>
      <w:r w:rsidR="00A45A8C">
        <w:rPr>
          <w:rFonts w:ascii="Arial" w:hAnsi="Arial" w:cs="Arial"/>
          <w:b/>
          <w:bCs/>
          <w:sz w:val="24"/>
          <w:szCs w:val="24"/>
        </w:rPr>
        <w:t>ourquoi y croit-on ?</w:t>
      </w:r>
    </w:p>
    <w:p w:rsidR="009C350F" w:rsidRDefault="002A05DE" w:rsidP="000070DA">
      <w:pPr>
        <w:jc w:val="both"/>
        <w:rPr>
          <w:rFonts w:ascii="Arial" w:hAnsi="Arial" w:cs="Arial"/>
          <w:sz w:val="24"/>
          <w:szCs w:val="24"/>
        </w:rPr>
      </w:pPr>
      <w:r w:rsidRPr="007A51F3">
        <w:rPr>
          <w:rFonts w:ascii="Arial" w:hAnsi="Arial" w:cs="Arial"/>
          <w:sz w:val="24"/>
          <w:szCs w:val="24"/>
        </w:rPr>
        <w:t>La théorie du complot répond au besoin d’avoir l’explication des informations qui nous parviennent</w:t>
      </w:r>
      <w:r w:rsidR="00B84074">
        <w:rPr>
          <w:rStyle w:val="Appelnotedebasdep"/>
          <w:rFonts w:ascii="Arial" w:hAnsi="Arial" w:cs="Arial"/>
          <w:sz w:val="24"/>
          <w:szCs w:val="24"/>
        </w:rPr>
        <w:footnoteReference w:id="1"/>
      </w:r>
      <w:r w:rsidR="00B84074">
        <w:rPr>
          <w:rFonts w:ascii="Arial" w:hAnsi="Arial" w:cs="Arial"/>
          <w:sz w:val="24"/>
          <w:szCs w:val="24"/>
        </w:rPr>
        <w:t xml:space="preserve">. Elle est d’autant plus séduisante que </w:t>
      </w:r>
      <w:r w:rsidRPr="007A51F3">
        <w:rPr>
          <w:rFonts w:ascii="Arial" w:hAnsi="Arial" w:cs="Arial"/>
          <w:sz w:val="24"/>
          <w:szCs w:val="24"/>
        </w:rPr>
        <w:t xml:space="preserve">le </w:t>
      </w:r>
      <w:r>
        <w:rPr>
          <w:rFonts w:ascii="Arial" w:hAnsi="Arial" w:cs="Arial"/>
          <w:sz w:val="24"/>
          <w:szCs w:val="24"/>
        </w:rPr>
        <w:t>« </w:t>
      </w:r>
      <w:r w:rsidRPr="007A51F3">
        <w:rPr>
          <w:rFonts w:ascii="Arial" w:hAnsi="Arial" w:cs="Arial"/>
          <w:sz w:val="24"/>
          <w:szCs w:val="24"/>
        </w:rPr>
        <w:t>récit complotiste</w:t>
      </w:r>
      <w:r>
        <w:rPr>
          <w:rFonts w:ascii="Arial" w:hAnsi="Arial" w:cs="Arial"/>
          <w:sz w:val="24"/>
          <w:szCs w:val="24"/>
        </w:rPr>
        <w:t> »</w:t>
      </w:r>
      <w:r w:rsidRPr="007A51F3">
        <w:rPr>
          <w:rFonts w:ascii="Arial" w:hAnsi="Arial" w:cs="Arial"/>
          <w:sz w:val="24"/>
          <w:szCs w:val="24"/>
        </w:rPr>
        <w:t xml:space="preserve"> propose une vue d’ensemble du monde. Saisir cela est fondamental dans la perspective d’une lutte efficace</w:t>
      </w:r>
      <w:r w:rsidR="00B84074">
        <w:rPr>
          <w:rFonts w:ascii="Arial" w:hAnsi="Arial" w:cs="Arial"/>
          <w:sz w:val="24"/>
          <w:szCs w:val="24"/>
        </w:rPr>
        <w:t xml:space="preserve"> et</w:t>
      </w:r>
      <w:r w:rsidRPr="007A51F3">
        <w:rPr>
          <w:rFonts w:ascii="Arial" w:hAnsi="Arial" w:cs="Arial"/>
          <w:sz w:val="24"/>
          <w:szCs w:val="24"/>
        </w:rPr>
        <w:t xml:space="preserve"> à long terme contre le complotisme</w:t>
      </w:r>
      <w:r>
        <w:rPr>
          <w:rFonts w:ascii="Arial" w:hAnsi="Arial" w:cs="Arial"/>
          <w:sz w:val="24"/>
          <w:szCs w:val="24"/>
        </w:rPr>
        <w:t xml:space="preserve">. </w:t>
      </w:r>
    </w:p>
    <w:p w:rsidR="00A71370" w:rsidRDefault="00A71370" w:rsidP="00A71370">
      <w:pPr>
        <w:pStyle w:val="Paragraphedeliste"/>
        <w:numPr>
          <w:ilvl w:val="0"/>
          <w:numId w:val="1"/>
        </w:numPr>
        <w:rPr>
          <w:rFonts w:ascii="Arial" w:hAnsi="Arial" w:cs="Arial"/>
          <w:b/>
          <w:bCs/>
          <w:sz w:val="24"/>
          <w:szCs w:val="24"/>
        </w:rPr>
      </w:pPr>
      <w:r>
        <w:rPr>
          <w:rFonts w:ascii="Arial" w:hAnsi="Arial" w:cs="Arial"/>
          <w:b/>
          <w:bCs/>
          <w:sz w:val="24"/>
          <w:szCs w:val="24"/>
        </w:rPr>
        <w:t>Des explications psychologiques</w:t>
      </w:r>
    </w:p>
    <w:p w:rsidR="00A71370" w:rsidRDefault="00A71370" w:rsidP="000070DA">
      <w:pPr>
        <w:jc w:val="both"/>
        <w:rPr>
          <w:rFonts w:ascii="Arial" w:hAnsi="Arial" w:cs="Arial"/>
          <w:sz w:val="24"/>
          <w:szCs w:val="24"/>
        </w:rPr>
      </w:pPr>
      <w:r w:rsidRPr="007F10F6">
        <w:rPr>
          <w:rFonts w:ascii="Arial" w:hAnsi="Arial" w:cs="Arial"/>
          <w:bCs/>
          <w:sz w:val="24"/>
          <w:szCs w:val="24"/>
        </w:rPr>
        <w:t xml:space="preserve">Pour les </w:t>
      </w:r>
      <w:r>
        <w:rPr>
          <w:rFonts w:ascii="Arial" w:hAnsi="Arial" w:cs="Arial"/>
          <w:bCs/>
          <w:sz w:val="24"/>
          <w:szCs w:val="24"/>
        </w:rPr>
        <w:t>psychologues</w:t>
      </w:r>
      <w:r w:rsidRPr="007F10F6">
        <w:rPr>
          <w:rFonts w:ascii="Arial" w:hAnsi="Arial" w:cs="Arial"/>
          <w:bCs/>
          <w:sz w:val="24"/>
          <w:szCs w:val="24"/>
        </w:rPr>
        <w:t xml:space="preserve">, différents biais « cognitifs » (la </w:t>
      </w:r>
      <w:r>
        <w:rPr>
          <w:rFonts w:ascii="Arial" w:hAnsi="Arial" w:cs="Arial"/>
          <w:bCs/>
          <w:sz w:val="24"/>
          <w:szCs w:val="24"/>
        </w:rPr>
        <w:t>« </w:t>
      </w:r>
      <w:r w:rsidRPr="007F10F6">
        <w:rPr>
          <w:rFonts w:ascii="Arial" w:hAnsi="Arial" w:cs="Arial"/>
          <w:bCs/>
          <w:sz w:val="24"/>
          <w:szCs w:val="24"/>
        </w:rPr>
        <w:t>mécanique de la pensée</w:t>
      </w:r>
      <w:r>
        <w:rPr>
          <w:rFonts w:ascii="Arial" w:hAnsi="Arial" w:cs="Arial"/>
          <w:bCs/>
          <w:sz w:val="24"/>
          <w:szCs w:val="24"/>
        </w:rPr>
        <w:t> »</w:t>
      </w:r>
      <w:r w:rsidRPr="007F10F6">
        <w:rPr>
          <w:rFonts w:ascii="Arial" w:hAnsi="Arial" w:cs="Arial"/>
          <w:bCs/>
          <w:sz w:val="24"/>
          <w:szCs w:val="24"/>
        </w:rPr>
        <w:t>) seraient à l’œuvre</w:t>
      </w:r>
      <w:r>
        <w:rPr>
          <w:rFonts w:ascii="Arial" w:hAnsi="Arial" w:cs="Arial"/>
          <w:bCs/>
          <w:sz w:val="24"/>
          <w:szCs w:val="24"/>
        </w:rPr>
        <w:t xml:space="preserve"> dans l’adhésion au théories conspirationnistes</w:t>
      </w:r>
      <w:r w:rsidRPr="007F10F6">
        <w:rPr>
          <w:rFonts w:ascii="Arial" w:hAnsi="Arial" w:cs="Arial"/>
          <w:bCs/>
          <w:sz w:val="24"/>
          <w:szCs w:val="24"/>
        </w:rPr>
        <w:t xml:space="preserve">. </w:t>
      </w:r>
      <w:r w:rsidRPr="007F10F6">
        <w:rPr>
          <w:rFonts w:ascii="Arial" w:hAnsi="Arial" w:cs="Arial"/>
          <w:sz w:val="24"/>
          <w:szCs w:val="24"/>
        </w:rPr>
        <w:t xml:space="preserve">Mis ensemble, ces biais favoriseraient l’adéquation de notre système cognitif aux théories du complot. Bref, nous serions </w:t>
      </w:r>
      <w:r>
        <w:rPr>
          <w:rFonts w:ascii="Arial" w:hAnsi="Arial" w:cs="Arial"/>
          <w:sz w:val="24"/>
          <w:szCs w:val="24"/>
        </w:rPr>
        <w:t>« </w:t>
      </w:r>
      <w:r w:rsidRPr="007F10F6">
        <w:rPr>
          <w:rFonts w:ascii="Arial" w:hAnsi="Arial" w:cs="Arial"/>
          <w:sz w:val="24"/>
          <w:szCs w:val="24"/>
        </w:rPr>
        <w:t>neuronalement</w:t>
      </w:r>
      <w:r>
        <w:rPr>
          <w:rFonts w:ascii="Arial" w:hAnsi="Arial" w:cs="Arial"/>
          <w:sz w:val="24"/>
          <w:szCs w:val="24"/>
        </w:rPr>
        <w:t> »</w:t>
      </w:r>
      <w:r w:rsidRPr="007F10F6">
        <w:rPr>
          <w:rFonts w:ascii="Arial" w:hAnsi="Arial" w:cs="Arial"/>
          <w:sz w:val="24"/>
          <w:szCs w:val="24"/>
        </w:rPr>
        <w:t xml:space="preserve"> préparés à accepter la théorie du complot.</w:t>
      </w:r>
      <w:r>
        <w:rPr>
          <w:rFonts w:ascii="Arial" w:hAnsi="Arial" w:cs="Arial"/>
          <w:sz w:val="24"/>
          <w:szCs w:val="24"/>
        </w:rPr>
        <w:t xml:space="preserve"> </w:t>
      </w:r>
    </w:p>
    <w:p w:rsidR="00A71370" w:rsidRPr="007F10F6" w:rsidRDefault="00A71370" w:rsidP="000070DA">
      <w:pPr>
        <w:jc w:val="both"/>
        <w:rPr>
          <w:rFonts w:ascii="Arial" w:hAnsi="Arial" w:cs="Arial"/>
          <w:sz w:val="24"/>
          <w:szCs w:val="24"/>
        </w:rPr>
      </w:pPr>
      <w:r>
        <w:rPr>
          <w:rFonts w:ascii="Arial" w:hAnsi="Arial" w:cs="Arial"/>
          <w:sz w:val="24"/>
          <w:szCs w:val="24"/>
        </w:rPr>
        <w:t xml:space="preserve">Les spécialistes insistent sur le rôle de 3 biais cognitifs : </w:t>
      </w:r>
    </w:p>
    <w:p w:rsidR="00A71370" w:rsidRPr="00950677" w:rsidRDefault="00A71370" w:rsidP="000070DA">
      <w:pPr>
        <w:pStyle w:val="Paragraphedeliste"/>
        <w:numPr>
          <w:ilvl w:val="0"/>
          <w:numId w:val="2"/>
        </w:numPr>
        <w:jc w:val="both"/>
        <w:rPr>
          <w:rFonts w:ascii="Arial" w:hAnsi="Arial" w:cs="Arial"/>
          <w:sz w:val="24"/>
          <w:szCs w:val="24"/>
        </w:rPr>
      </w:pPr>
      <w:r w:rsidRPr="007F10F6">
        <w:rPr>
          <w:rFonts w:ascii="Arial" w:hAnsi="Arial" w:cs="Arial"/>
          <w:b/>
          <w:sz w:val="24"/>
          <w:szCs w:val="24"/>
        </w:rPr>
        <w:t>Le biais d’intentionnalité</w:t>
      </w:r>
      <w:r w:rsidRPr="00950677">
        <w:rPr>
          <w:rFonts w:ascii="Arial" w:hAnsi="Arial" w:cs="Arial"/>
          <w:sz w:val="24"/>
          <w:szCs w:val="24"/>
        </w:rPr>
        <w:t xml:space="preserve"> : Les individus ont tendance à percevoir une volonté derrière ce qui est fortuit ou accidentel (TAGUIEFF). Par exemple, une simple maladresse sera interprétée comme une agression (ainsi l’accident de Lady Di devient un acte délibéré, le fruit d’un complot).</w:t>
      </w:r>
    </w:p>
    <w:p w:rsidR="00A71370" w:rsidRPr="00950677" w:rsidRDefault="00A71370" w:rsidP="000070DA">
      <w:pPr>
        <w:pStyle w:val="Paragraphedeliste"/>
        <w:numPr>
          <w:ilvl w:val="0"/>
          <w:numId w:val="2"/>
        </w:numPr>
        <w:jc w:val="both"/>
        <w:rPr>
          <w:rFonts w:ascii="Arial" w:hAnsi="Arial" w:cs="Arial"/>
          <w:sz w:val="24"/>
          <w:szCs w:val="24"/>
        </w:rPr>
      </w:pPr>
      <w:r w:rsidRPr="007F10F6">
        <w:rPr>
          <w:rFonts w:ascii="Arial" w:hAnsi="Arial" w:cs="Arial"/>
          <w:b/>
          <w:sz w:val="24"/>
          <w:szCs w:val="24"/>
        </w:rPr>
        <w:t>Le biais de confirmation</w:t>
      </w:r>
      <w:r w:rsidRPr="00950677">
        <w:rPr>
          <w:rFonts w:ascii="Arial" w:hAnsi="Arial" w:cs="Arial"/>
          <w:sz w:val="24"/>
          <w:szCs w:val="24"/>
        </w:rPr>
        <w:t xml:space="preserve"> : Les individus ont tendance à chercher la confirmation de ce qu’ils croient déjà savoir au lieu de se confronter à d’autres opinions qui invalideraient leurs idées. Par exemple, si on est persuadé qu’il y eu un complot dans les attentats du 11 septembre, on va chercher sur internet des informations qui vont dans ce sens.   </w:t>
      </w:r>
    </w:p>
    <w:p w:rsidR="00A71370" w:rsidRDefault="00A71370" w:rsidP="000070DA">
      <w:pPr>
        <w:pStyle w:val="Paragraphedeliste"/>
        <w:numPr>
          <w:ilvl w:val="0"/>
          <w:numId w:val="2"/>
        </w:numPr>
        <w:jc w:val="both"/>
        <w:rPr>
          <w:rFonts w:ascii="Arial" w:hAnsi="Arial" w:cs="Arial"/>
          <w:sz w:val="24"/>
          <w:szCs w:val="24"/>
        </w:rPr>
      </w:pPr>
      <w:r w:rsidRPr="007F10F6">
        <w:rPr>
          <w:rFonts w:ascii="Arial" w:hAnsi="Arial" w:cs="Arial"/>
          <w:b/>
          <w:sz w:val="24"/>
          <w:szCs w:val="24"/>
        </w:rPr>
        <w:t>Le biais de conjonction</w:t>
      </w:r>
      <w:r w:rsidRPr="00950677">
        <w:rPr>
          <w:rFonts w:ascii="Arial" w:hAnsi="Arial" w:cs="Arial"/>
          <w:sz w:val="24"/>
          <w:szCs w:val="24"/>
        </w:rPr>
        <w:t xml:space="preserve"> </w:t>
      </w:r>
      <w:r w:rsidRPr="00CA1105">
        <w:rPr>
          <w:rFonts w:ascii="Arial" w:hAnsi="Arial" w:cs="Arial"/>
          <w:b/>
          <w:sz w:val="24"/>
          <w:szCs w:val="24"/>
        </w:rPr>
        <w:t xml:space="preserve">(ou corrélation) </w:t>
      </w:r>
      <w:r w:rsidRPr="00950677">
        <w:rPr>
          <w:rFonts w:ascii="Arial" w:hAnsi="Arial" w:cs="Arial"/>
          <w:sz w:val="24"/>
          <w:szCs w:val="24"/>
        </w:rPr>
        <w:t xml:space="preserve">: tendance à surestimer la corrélation entre 2 évènements distincts en réalité. </w:t>
      </w:r>
    </w:p>
    <w:p w:rsidR="00A71370" w:rsidRPr="00CA1105" w:rsidRDefault="00A71370" w:rsidP="000070DA">
      <w:pPr>
        <w:jc w:val="both"/>
        <w:rPr>
          <w:rFonts w:ascii="Arial" w:hAnsi="Arial" w:cs="Arial"/>
          <w:sz w:val="24"/>
          <w:szCs w:val="24"/>
        </w:rPr>
      </w:pPr>
      <w:r>
        <w:rPr>
          <w:rFonts w:ascii="Arial" w:hAnsi="Arial" w:cs="Arial"/>
          <w:sz w:val="24"/>
          <w:szCs w:val="24"/>
        </w:rPr>
        <w:t xml:space="preserve">D’autres biais cognitifs sont à l’œuvre : </w:t>
      </w:r>
    </w:p>
    <w:p w:rsidR="00A71370" w:rsidRDefault="00A71370" w:rsidP="000070DA">
      <w:pPr>
        <w:pStyle w:val="Paragraphedeliste"/>
        <w:numPr>
          <w:ilvl w:val="0"/>
          <w:numId w:val="2"/>
        </w:numPr>
        <w:jc w:val="both"/>
        <w:rPr>
          <w:rFonts w:ascii="Arial" w:hAnsi="Arial" w:cs="Arial"/>
          <w:sz w:val="24"/>
          <w:szCs w:val="24"/>
        </w:rPr>
      </w:pPr>
      <w:r w:rsidRPr="007F10F6">
        <w:rPr>
          <w:rFonts w:ascii="Arial" w:hAnsi="Arial" w:cs="Arial"/>
          <w:b/>
          <w:sz w:val="24"/>
          <w:szCs w:val="24"/>
        </w:rPr>
        <w:t>Le biais de simple exposition</w:t>
      </w:r>
      <w:r w:rsidRPr="00950677">
        <w:rPr>
          <w:rFonts w:ascii="Arial" w:hAnsi="Arial" w:cs="Arial"/>
          <w:sz w:val="24"/>
          <w:szCs w:val="24"/>
        </w:rPr>
        <w:t xml:space="preserve"> : Etre confronté à quelqu’un ou quelque-chose de façon répétée encourage les sentiments positifs envers cette personne ou cette chose. </w:t>
      </w:r>
    </w:p>
    <w:p w:rsidR="00A71370" w:rsidRPr="00950677" w:rsidRDefault="00A71370" w:rsidP="000070DA">
      <w:pPr>
        <w:pStyle w:val="Paragraphedeliste"/>
        <w:numPr>
          <w:ilvl w:val="0"/>
          <w:numId w:val="2"/>
        </w:numPr>
        <w:jc w:val="both"/>
        <w:rPr>
          <w:rFonts w:ascii="Arial" w:hAnsi="Arial" w:cs="Arial"/>
          <w:sz w:val="24"/>
          <w:szCs w:val="24"/>
        </w:rPr>
      </w:pPr>
      <w:r w:rsidRPr="007F10F6">
        <w:rPr>
          <w:rFonts w:ascii="Arial" w:hAnsi="Arial" w:cs="Arial"/>
          <w:b/>
          <w:sz w:val="24"/>
          <w:szCs w:val="24"/>
        </w:rPr>
        <w:t>Le biais de proportionnalité</w:t>
      </w:r>
      <w:r w:rsidRPr="00950677">
        <w:rPr>
          <w:rFonts w:ascii="Arial" w:hAnsi="Arial" w:cs="Arial"/>
          <w:sz w:val="24"/>
          <w:szCs w:val="24"/>
        </w:rPr>
        <w:t xml:space="preserve"> : Il considère qu’un évènement important se doit d’avoir une cause importante (l’assassinat de JF Kennedy et ses diverses théories du complot), alors qu’un évènement semblable mais d’un moindre retentissement (l’échec de la tentative d’assassinat contre Reagan) peut parfaitement être attribué au fruit du hasard et ne susciter aucune théorie du complot. </w:t>
      </w:r>
    </w:p>
    <w:p w:rsidR="00A71370" w:rsidRPr="00950677" w:rsidRDefault="00A71370" w:rsidP="000070DA">
      <w:pPr>
        <w:pStyle w:val="Paragraphedeliste"/>
        <w:numPr>
          <w:ilvl w:val="0"/>
          <w:numId w:val="2"/>
        </w:numPr>
        <w:jc w:val="both"/>
        <w:rPr>
          <w:rFonts w:ascii="Arial" w:hAnsi="Arial" w:cs="Arial"/>
          <w:sz w:val="24"/>
          <w:szCs w:val="24"/>
        </w:rPr>
      </w:pPr>
      <w:r>
        <w:rPr>
          <w:rFonts w:ascii="Arial" w:hAnsi="Arial" w:cs="Arial"/>
          <w:b/>
          <w:sz w:val="24"/>
          <w:szCs w:val="24"/>
        </w:rPr>
        <w:t>La persistance dans les croyances</w:t>
      </w:r>
      <w:r w:rsidRPr="007E6BC1">
        <w:rPr>
          <w:rFonts w:ascii="Arial" w:hAnsi="Arial" w:cs="Arial"/>
          <w:sz w:val="24"/>
          <w:szCs w:val="24"/>
        </w:rPr>
        <w:t>.</w:t>
      </w:r>
      <w:r>
        <w:rPr>
          <w:rFonts w:ascii="Arial" w:hAnsi="Arial" w:cs="Arial"/>
          <w:sz w:val="24"/>
          <w:szCs w:val="24"/>
        </w:rPr>
        <w:t xml:space="preserve"> La croyance en une information persiste même lorsque celle-ci se révèle fausse. </w:t>
      </w:r>
    </w:p>
    <w:p w:rsidR="00A71370" w:rsidRDefault="00A71370" w:rsidP="000070DA">
      <w:pPr>
        <w:pStyle w:val="Paragraphedeliste"/>
        <w:numPr>
          <w:ilvl w:val="0"/>
          <w:numId w:val="2"/>
        </w:numPr>
        <w:jc w:val="both"/>
        <w:rPr>
          <w:rFonts w:ascii="Arial" w:hAnsi="Arial" w:cs="Arial"/>
          <w:sz w:val="24"/>
          <w:szCs w:val="24"/>
        </w:rPr>
      </w:pPr>
      <w:r>
        <w:rPr>
          <w:rFonts w:ascii="Arial" w:hAnsi="Arial" w:cs="Arial"/>
          <w:b/>
          <w:sz w:val="24"/>
          <w:szCs w:val="24"/>
        </w:rPr>
        <w:t xml:space="preserve">L’effet d’attraction similaire : </w:t>
      </w:r>
      <w:r>
        <w:rPr>
          <w:rFonts w:ascii="Arial" w:hAnsi="Arial" w:cs="Arial"/>
          <w:sz w:val="24"/>
          <w:szCs w:val="24"/>
        </w:rPr>
        <w:t xml:space="preserve">la tendance à chercher des gens qui nous ressemblent et qui partagent nos idées. </w:t>
      </w:r>
    </w:p>
    <w:p w:rsidR="00A71370" w:rsidRDefault="00A71370" w:rsidP="000070DA">
      <w:pPr>
        <w:pStyle w:val="Paragraphedeliste"/>
        <w:numPr>
          <w:ilvl w:val="0"/>
          <w:numId w:val="2"/>
        </w:numPr>
        <w:jc w:val="both"/>
        <w:rPr>
          <w:rFonts w:ascii="Arial" w:hAnsi="Arial" w:cs="Arial"/>
          <w:sz w:val="24"/>
          <w:szCs w:val="24"/>
        </w:rPr>
      </w:pPr>
      <w:r>
        <w:rPr>
          <w:rFonts w:ascii="Arial" w:hAnsi="Arial" w:cs="Arial"/>
          <w:b/>
          <w:sz w:val="24"/>
          <w:szCs w:val="24"/>
        </w:rPr>
        <w:t>L’hyperphagie assimilatrice </w:t>
      </w:r>
      <w:r w:rsidRPr="00083995">
        <w:rPr>
          <w:rFonts w:ascii="Arial" w:hAnsi="Arial" w:cs="Arial"/>
          <w:sz w:val="24"/>
          <w:szCs w:val="24"/>
        </w:rPr>
        <w:t>:</w:t>
      </w:r>
      <w:r>
        <w:rPr>
          <w:rFonts w:ascii="Arial" w:hAnsi="Arial" w:cs="Arial"/>
          <w:sz w:val="24"/>
          <w:szCs w:val="24"/>
        </w:rPr>
        <w:t xml:space="preserve"> certaines personnes intègrent dans la justification d’une théorie tout ce qui est présenté, y compris les faits qui semblent invalider leur théorie. Ainsi, lorsque des faits réfutent leur théorie du complot, ses adhérents n’y voient bien souvent qu’une « tentative de camouflage » qui valide leur théorie (par exemple, la carte d’identité présentée par Barack Obama pour justifier de sa nationalité américaine ne serait qu’un faux).</w:t>
      </w:r>
    </w:p>
    <w:p w:rsidR="00A71370" w:rsidRDefault="00A71370" w:rsidP="00A71370">
      <w:pPr>
        <w:rPr>
          <w:rFonts w:ascii="Arial" w:hAnsi="Arial" w:cs="Arial"/>
          <w:sz w:val="24"/>
          <w:szCs w:val="24"/>
        </w:rPr>
      </w:pPr>
    </w:p>
    <w:p w:rsidR="006F659E" w:rsidRPr="00A71370" w:rsidRDefault="006F659E" w:rsidP="00A71370">
      <w:pPr>
        <w:rPr>
          <w:rFonts w:ascii="Arial" w:hAnsi="Arial" w:cs="Arial"/>
          <w:sz w:val="24"/>
          <w:szCs w:val="24"/>
        </w:rPr>
      </w:pPr>
    </w:p>
    <w:p w:rsidR="00453412" w:rsidRDefault="006753EB" w:rsidP="00A45A8C">
      <w:pPr>
        <w:pStyle w:val="Paragraphedeliste"/>
        <w:numPr>
          <w:ilvl w:val="0"/>
          <w:numId w:val="1"/>
        </w:numPr>
        <w:rPr>
          <w:rFonts w:ascii="Arial" w:hAnsi="Arial" w:cs="Arial"/>
          <w:b/>
          <w:bCs/>
          <w:sz w:val="24"/>
          <w:szCs w:val="24"/>
        </w:rPr>
      </w:pPr>
      <w:r>
        <w:rPr>
          <w:rFonts w:ascii="Arial" w:hAnsi="Arial" w:cs="Arial"/>
          <w:b/>
          <w:bCs/>
          <w:sz w:val="24"/>
          <w:szCs w:val="24"/>
        </w:rPr>
        <w:lastRenderedPageBreak/>
        <w:t>Des e</w:t>
      </w:r>
      <w:r w:rsidR="00A45A8C">
        <w:rPr>
          <w:rFonts w:ascii="Arial" w:hAnsi="Arial" w:cs="Arial"/>
          <w:b/>
          <w:bCs/>
          <w:sz w:val="24"/>
          <w:szCs w:val="24"/>
        </w:rPr>
        <w:t xml:space="preserve">xplications </w:t>
      </w:r>
      <w:r w:rsidR="00453412">
        <w:rPr>
          <w:rFonts w:ascii="Arial" w:hAnsi="Arial" w:cs="Arial"/>
          <w:b/>
          <w:bCs/>
          <w:sz w:val="24"/>
          <w:szCs w:val="24"/>
        </w:rPr>
        <w:t>sociologiques</w:t>
      </w:r>
    </w:p>
    <w:p w:rsidR="00453412" w:rsidRDefault="00453412" w:rsidP="000070DA">
      <w:pPr>
        <w:jc w:val="both"/>
        <w:rPr>
          <w:rFonts w:ascii="Arial" w:hAnsi="Arial" w:cs="Arial"/>
          <w:sz w:val="24"/>
          <w:szCs w:val="24"/>
        </w:rPr>
      </w:pPr>
      <w:r w:rsidRPr="00453412">
        <w:rPr>
          <w:rFonts w:ascii="Arial" w:hAnsi="Arial" w:cs="Arial"/>
          <w:sz w:val="24"/>
          <w:szCs w:val="24"/>
        </w:rPr>
        <w:t xml:space="preserve">Les explications sociologiques mettent en avant  l’évolution des sociétés pour expliquer l’adhésion aux théories du complot. </w:t>
      </w:r>
    </w:p>
    <w:p w:rsidR="00453412" w:rsidRDefault="00453412" w:rsidP="000070DA">
      <w:pPr>
        <w:pStyle w:val="Paragraphedeliste"/>
        <w:numPr>
          <w:ilvl w:val="0"/>
          <w:numId w:val="3"/>
        </w:numPr>
        <w:jc w:val="both"/>
        <w:rPr>
          <w:rFonts w:ascii="Arial" w:hAnsi="Arial" w:cs="Arial"/>
          <w:sz w:val="24"/>
          <w:szCs w:val="24"/>
        </w:rPr>
      </w:pPr>
      <w:r>
        <w:rPr>
          <w:rFonts w:ascii="Arial" w:hAnsi="Arial" w:cs="Arial"/>
          <w:sz w:val="24"/>
          <w:szCs w:val="24"/>
        </w:rPr>
        <w:t xml:space="preserve">Un premier courant </w:t>
      </w:r>
      <w:r w:rsidR="00DC3FB5">
        <w:rPr>
          <w:rFonts w:ascii="Arial" w:hAnsi="Arial" w:cs="Arial"/>
          <w:sz w:val="24"/>
          <w:szCs w:val="24"/>
        </w:rPr>
        <w:t>associe le développement du</w:t>
      </w:r>
      <w:r>
        <w:rPr>
          <w:rFonts w:ascii="Arial" w:hAnsi="Arial" w:cs="Arial"/>
          <w:sz w:val="24"/>
          <w:szCs w:val="24"/>
        </w:rPr>
        <w:t xml:space="preserve"> conspirationnisme à </w:t>
      </w:r>
      <w:r w:rsidRPr="00F75A4E">
        <w:rPr>
          <w:rFonts w:ascii="Arial" w:hAnsi="Arial" w:cs="Arial"/>
          <w:b/>
          <w:sz w:val="24"/>
          <w:szCs w:val="24"/>
        </w:rPr>
        <w:t>un « excès d’institutions »</w:t>
      </w:r>
      <w:r>
        <w:rPr>
          <w:rFonts w:ascii="Arial" w:hAnsi="Arial" w:cs="Arial"/>
          <w:sz w:val="24"/>
          <w:szCs w:val="24"/>
        </w:rPr>
        <w:t>. Pour Timothy M</w:t>
      </w:r>
      <w:r w:rsidR="00F75A4E">
        <w:rPr>
          <w:rFonts w:ascii="Arial" w:hAnsi="Arial" w:cs="Arial"/>
          <w:sz w:val="24"/>
          <w:szCs w:val="24"/>
        </w:rPr>
        <w:t>ELLEY</w:t>
      </w:r>
      <w:r w:rsidR="00EE2C2C">
        <w:rPr>
          <w:rStyle w:val="Appelnotedebasdep"/>
          <w:rFonts w:ascii="Arial" w:hAnsi="Arial" w:cs="Arial"/>
          <w:sz w:val="24"/>
          <w:szCs w:val="24"/>
        </w:rPr>
        <w:footnoteReference w:id="2"/>
      </w:r>
      <w:r w:rsidR="00DC3FB5">
        <w:rPr>
          <w:rFonts w:ascii="Arial" w:hAnsi="Arial" w:cs="Arial"/>
          <w:sz w:val="24"/>
          <w:szCs w:val="24"/>
        </w:rPr>
        <w:t xml:space="preserve"> (université de Miami)</w:t>
      </w:r>
      <w:r>
        <w:rPr>
          <w:rFonts w:ascii="Arial" w:hAnsi="Arial" w:cs="Arial"/>
          <w:sz w:val="24"/>
          <w:szCs w:val="24"/>
        </w:rPr>
        <w:t xml:space="preserve">, </w:t>
      </w:r>
      <w:r w:rsidR="000070DA">
        <w:rPr>
          <w:rFonts w:ascii="Arial" w:hAnsi="Arial" w:cs="Arial"/>
          <w:sz w:val="24"/>
          <w:szCs w:val="24"/>
        </w:rPr>
        <w:t>s</w:t>
      </w:r>
      <w:r w:rsidR="00EE2C2C">
        <w:rPr>
          <w:rFonts w:ascii="Arial" w:hAnsi="Arial" w:cs="Arial"/>
          <w:sz w:val="24"/>
          <w:szCs w:val="24"/>
        </w:rPr>
        <w:t xml:space="preserve">pécialiste de la culture populaire, </w:t>
      </w:r>
      <w:r>
        <w:rPr>
          <w:rFonts w:ascii="Arial" w:hAnsi="Arial" w:cs="Arial"/>
          <w:sz w:val="24"/>
          <w:szCs w:val="24"/>
        </w:rPr>
        <w:t>l</w:t>
      </w:r>
      <w:r w:rsidR="00DC3FB5">
        <w:rPr>
          <w:rFonts w:ascii="Arial" w:hAnsi="Arial" w:cs="Arial"/>
          <w:sz w:val="24"/>
          <w:szCs w:val="24"/>
        </w:rPr>
        <w:t xml:space="preserve">e conspirationnisme est l’expression d’une </w:t>
      </w:r>
      <w:r>
        <w:rPr>
          <w:rFonts w:ascii="Arial" w:hAnsi="Arial" w:cs="Arial"/>
          <w:sz w:val="24"/>
          <w:szCs w:val="24"/>
        </w:rPr>
        <w:t>crise de l’individu</w:t>
      </w:r>
      <w:r w:rsidR="00DC3FB5">
        <w:rPr>
          <w:rFonts w:ascii="Arial" w:hAnsi="Arial" w:cs="Arial"/>
          <w:sz w:val="24"/>
          <w:szCs w:val="24"/>
        </w:rPr>
        <w:t xml:space="preserve"> et de son autonomie, ainsi que </w:t>
      </w:r>
      <w:r w:rsidR="00EE2C2C">
        <w:rPr>
          <w:rFonts w:ascii="Arial" w:hAnsi="Arial" w:cs="Arial"/>
          <w:sz w:val="24"/>
          <w:szCs w:val="24"/>
        </w:rPr>
        <w:t xml:space="preserve">de </w:t>
      </w:r>
      <w:r w:rsidR="00DC3FB5">
        <w:rPr>
          <w:rFonts w:ascii="Arial" w:hAnsi="Arial" w:cs="Arial"/>
          <w:sz w:val="24"/>
          <w:szCs w:val="24"/>
        </w:rPr>
        <w:t xml:space="preserve">son angoisse face au pouvoir croissant, technocratique et bureaucratique des administrations. </w:t>
      </w:r>
      <w:r w:rsidR="00EE2C2C">
        <w:rPr>
          <w:rFonts w:ascii="Arial" w:hAnsi="Arial" w:cs="Arial"/>
          <w:sz w:val="24"/>
          <w:szCs w:val="24"/>
        </w:rPr>
        <w:t xml:space="preserve">Ainsi </w:t>
      </w:r>
      <w:r w:rsidR="00DC3FB5">
        <w:rPr>
          <w:rFonts w:ascii="Arial" w:hAnsi="Arial" w:cs="Arial"/>
          <w:sz w:val="24"/>
          <w:szCs w:val="24"/>
        </w:rPr>
        <w:t>considère</w:t>
      </w:r>
      <w:r w:rsidR="00EE2C2C">
        <w:rPr>
          <w:rFonts w:ascii="Arial" w:hAnsi="Arial" w:cs="Arial"/>
          <w:sz w:val="24"/>
          <w:szCs w:val="24"/>
        </w:rPr>
        <w:t>-t-il</w:t>
      </w:r>
      <w:r w:rsidR="00DC3FB5">
        <w:rPr>
          <w:rFonts w:ascii="Arial" w:hAnsi="Arial" w:cs="Arial"/>
          <w:sz w:val="24"/>
          <w:szCs w:val="24"/>
        </w:rPr>
        <w:t xml:space="preserve"> que la théorie du complot est </w:t>
      </w:r>
      <w:r w:rsidR="00EE2C2C">
        <w:rPr>
          <w:rFonts w:ascii="Arial" w:hAnsi="Arial" w:cs="Arial"/>
          <w:sz w:val="24"/>
          <w:szCs w:val="24"/>
        </w:rPr>
        <w:t>un élément essentiel de la cultu</w:t>
      </w:r>
      <w:r w:rsidR="00DC3FB5">
        <w:rPr>
          <w:rFonts w:ascii="Arial" w:hAnsi="Arial" w:cs="Arial"/>
          <w:sz w:val="24"/>
          <w:szCs w:val="24"/>
        </w:rPr>
        <w:t xml:space="preserve">re américaine d’après-guerre. </w:t>
      </w:r>
    </w:p>
    <w:p w:rsidR="00DC3FB5" w:rsidRDefault="00EE2C2C" w:rsidP="000070DA">
      <w:pPr>
        <w:pStyle w:val="Paragraphedeliste"/>
        <w:numPr>
          <w:ilvl w:val="0"/>
          <w:numId w:val="3"/>
        </w:numPr>
        <w:jc w:val="both"/>
        <w:rPr>
          <w:rFonts w:ascii="Arial" w:hAnsi="Arial" w:cs="Arial"/>
          <w:sz w:val="24"/>
          <w:szCs w:val="24"/>
        </w:rPr>
      </w:pPr>
      <w:r>
        <w:rPr>
          <w:rFonts w:ascii="Arial" w:hAnsi="Arial" w:cs="Arial"/>
          <w:sz w:val="24"/>
          <w:szCs w:val="24"/>
        </w:rPr>
        <w:t xml:space="preserve">Pour un autre courant, les théories du complot naissent à l’inverse de la </w:t>
      </w:r>
      <w:r w:rsidRPr="00083995">
        <w:rPr>
          <w:rFonts w:ascii="Arial" w:hAnsi="Arial" w:cs="Arial"/>
          <w:b/>
          <w:sz w:val="24"/>
          <w:szCs w:val="24"/>
        </w:rPr>
        <w:t>disparition des « institutions structurantes »</w:t>
      </w:r>
      <w:r>
        <w:rPr>
          <w:rFonts w:ascii="Arial" w:hAnsi="Arial" w:cs="Arial"/>
          <w:sz w:val="24"/>
          <w:szCs w:val="24"/>
        </w:rPr>
        <w:t xml:space="preserve">. </w:t>
      </w:r>
      <w:r w:rsidR="00976D69">
        <w:rPr>
          <w:rFonts w:ascii="Arial" w:hAnsi="Arial" w:cs="Arial"/>
          <w:sz w:val="24"/>
          <w:szCs w:val="24"/>
        </w:rPr>
        <w:t>Selon le</w:t>
      </w:r>
      <w:r>
        <w:rPr>
          <w:rFonts w:ascii="Arial" w:hAnsi="Arial" w:cs="Arial"/>
          <w:sz w:val="24"/>
          <w:szCs w:val="24"/>
        </w:rPr>
        <w:t xml:space="preserve"> juriste</w:t>
      </w:r>
      <w:r w:rsidR="00976D69">
        <w:rPr>
          <w:rFonts w:ascii="Arial" w:hAnsi="Arial" w:cs="Arial"/>
          <w:sz w:val="24"/>
          <w:szCs w:val="24"/>
        </w:rPr>
        <w:t xml:space="preserve"> américain Mark F</w:t>
      </w:r>
      <w:r w:rsidR="00F75A4E">
        <w:rPr>
          <w:rFonts w:ascii="Arial" w:hAnsi="Arial" w:cs="Arial"/>
          <w:sz w:val="24"/>
          <w:szCs w:val="24"/>
        </w:rPr>
        <w:t>ENSTER</w:t>
      </w:r>
      <w:r w:rsidR="00626D91">
        <w:rPr>
          <w:rStyle w:val="Appelnotedebasdep"/>
          <w:rFonts w:ascii="Arial" w:hAnsi="Arial" w:cs="Arial"/>
          <w:sz w:val="24"/>
          <w:szCs w:val="24"/>
        </w:rPr>
        <w:footnoteReference w:id="3"/>
      </w:r>
      <w:r w:rsidR="00976D69">
        <w:rPr>
          <w:rFonts w:ascii="Arial" w:hAnsi="Arial" w:cs="Arial"/>
          <w:sz w:val="24"/>
          <w:szCs w:val="24"/>
        </w:rPr>
        <w:t xml:space="preserve">, </w:t>
      </w:r>
      <w:r w:rsidRPr="00EE2C2C">
        <w:rPr>
          <w:rFonts w:ascii="Arial" w:hAnsi="Arial" w:cs="Arial"/>
          <w:sz w:val="24"/>
          <w:szCs w:val="24"/>
        </w:rPr>
        <w:t xml:space="preserve">le développement des théories du complot </w:t>
      </w:r>
      <w:r w:rsidR="00976D69">
        <w:rPr>
          <w:rFonts w:ascii="Arial" w:hAnsi="Arial" w:cs="Arial"/>
          <w:sz w:val="24"/>
          <w:szCs w:val="24"/>
        </w:rPr>
        <w:t>résulte</w:t>
      </w:r>
      <w:r w:rsidRPr="00EE2C2C">
        <w:rPr>
          <w:rFonts w:ascii="Arial" w:hAnsi="Arial" w:cs="Arial"/>
          <w:sz w:val="24"/>
          <w:szCs w:val="24"/>
        </w:rPr>
        <w:t xml:space="preserve"> du déclin de la société civile traditionnelle (mouvements politiques</w:t>
      </w:r>
      <w:r w:rsidR="000070DA">
        <w:rPr>
          <w:rFonts w:ascii="Arial" w:hAnsi="Arial" w:cs="Arial"/>
          <w:sz w:val="24"/>
          <w:szCs w:val="24"/>
        </w:rPr>
        <w:t>, syndicalistes</w:t>
      </w:r>
      <w:r w:rsidR="00976D69">
        <w:rPr>
          <w:rFonts w:ascii="Arial" w:hAnsi="Arial" w:cs="Arial"/>
          <w:sz w:val="24"/>
          <w:szCs w:val="24"/>
        </w:rPr>
        <w:t xml:space="preserve"> et religieux</w:t>
      </w:r>
      <w:r w:rsidRPr="00EE2C2C">
        <w:rPr>
          <w:rFonts w:ascii="Arial" w:hAnsi="Arial" w:cs="Arial"/>
          <w:sz w:val="24"/>
          <w:szCs w:val="24"/>
        </w:rPr>
        <w:t>) qui laisse désemparés les groupes les plus fr</w:t>
      </w:r>
      <w:r w:rsidR="00976D69">
        <w:rPr>
          <w:rFonts w:ascii="Arial" w:hAnsi="Arial" w:cs="Arial"/>
          <w:sz w:val="24"/>
          <w:szCs w:val="24"/>
        </w:rPr>
        <w:t xml:space="preserve">agiles. </w:t>
      </w:r>
      <w:r w:rsidRPr="00EE2C2C">
        <w:rPr>
          <w:rFonts w:ascii="Arial" w:hAnsi="Arial" w:cs="Arial"/>
          <w:sz w:val="24"/>
          <w:szCs w:val="24"/>
        </w:rPr>
        <w:t>Pour Pierre-André T</w:t>
      </w:r>
      <w:r w:rsidR="00F75A4E">
        <w:rPr>
          <w:rFonts w:ascii="Arial" w:hAnsi="Arial" w:cs="Arial"/>
          <w:sz w:val="24"/>
          <w:szCs w:val="24"/>
        </w:rPr>
        <w:t>AGUIEFF</w:t>
      </w:r>
      <w:r w:rsidRPr="00EE2C2C">
        <w:rPr>
          <w:rFonts w:ascii="Arial" w:hAnsi="Arial" w:cs="Arial"/>
          <w:sz w:val="24"/>
          <w:szCs w:val="24"/>
        </w:rPr>
        <w:t>, les théories du complot</w:t>
      </w:r>
      <w:r w:rsidR="00976D69">
        <w:rPr>
          <w:rFonts w:ascii="Arial" w:hAnsi="Arial" w:cs="Arial"/>
          <w:sz w:val="24"/>
          <w:szCs w:val="24"/>
        </w:rPr>
        <w:t xml:space="preserve"> répond</w:t>
      </w:r>
      <w:r w:rsidRPr="00EE2C2C">
        <w:rPr>
          <w:rFonts w:ascii="Arial" w:hAnsi="Arial" w:cs="Arial"/>
          <w:sz w:val="24"/>
          <w:szCs w:val="24"/>
        </w:rPr>
        <w:t xml:space="preserve">ent à </w:t>
      </w:r>
      <w:r w:rsidR="00976D69">
        <w:rPr>
          <w:rFonts w:ascii="Arial" w:hAnsi="Arial" w:cs="Arial"/>
          <w:sz w:val="24"/>
          <w:szCs w:val="24"/>
        </w:rPr>
        <w:t>ce besoin de « r</w:t>
      </w:r>
      <w:r w:rsidRPr="00EE2C2C">
        <w:rPr>
          <w:rFonts w:ascii="Arial" w:hAnsi="Arial" w:cs="Arial"/>
          <w:sz w:val="24"/>
          <w:szCs w:val="24"/>
        </w:rPr>
        <w:t>é</w:t>
      </w:r>
      <w:r w:rsidR="00F75A4E">
        <w:rPr>
          <w:rFonts w:ascii="Arial" w:hAnsi="Arial" w:cs="Arial"/>
          <w:sz w:val="24"/>
          <w:szCs w:val="24"/>
        </w:rPr>
        <w:t>-</w:t>
      </w:r>
      <w:r w:rsidRPr="00EE2C2C">
        <w:rPr>
          <w:rFonts w:ascii="Arial" w:hAnsi="Arial" w:cs="Arial"/>
          <w:sz w:val="24"/>
          <w:szCs w:val="24"/>
        </w:rPr>
        <w:t>enchantement du monde »</w:t>
      </w:r>
      <w:r w:rsidR="00976D69">
        <w:rPr>
          <w:rFonts w:ascii="Arial" w:hAnsi="Arial" w:cs="Arial"/>
          <w:sz w:val="24"/>
          <w:szCs w:val="24"/>
        </w:rPr>
        <w:t>.</w:t>
      </w:r>
    </w:p>
    <w:p w:rsidR="00CC08C1" w:rsidRPr="00453412" w:rsidRDefault="00CC08C1" w:rsidP="00CC08C1">
      <w:pPr>
        <w:pStyle w:val="Paragraphedeliste"/>
        <w:rPr>
          <w:rFonts w:ascii="Arial" w:hAnsi="Arial" w:cs="Arial"/>
          <w:sz w:val="24"/>
          <w:szCs w:val="24"/>
        </w:rPr>
      </w:pPr>
    </w:p>
    <w:p w:rsidR="00A45A8C" w:rsidRPr="00A45A8C" w:rsidRDefault="006753EB" w:rsidP="00A45A8C">
      <w:pPr>
        <w:pStyle w:val="Paragraphedeliste"/>
        <w:numPr>
          <w:ilvl w:val="0"/>
          <w:numId w:val="1"/>
        </w:numPr>
        <w:rPr>
          <w:rFonts w:ascii="Arial" w:hAnsi="Arial" w:cs="Arial"/>
          <w:b/>
          <w:bCs/>
          <w:sz w:val="24"/>
          <w:szCs w:val="24"/>
        </w:rPr>
      </w:pPr>
      <w:r>
        <w:rPr>
          <w:rFonts w:ascii="Arial" w:hAnsi="Arial" w:cs="Arial"/>
          <w:b/>
          <w:bCs/>
          <w:sz w:val="24"/>
          <w:szCs w:val="24"/>
        </w:rPr>
        <w:t>Des e</w:t>
      </w:r>
      <w:r w:rsidR="00453412">
        <w:rPr>
          <w:rFonts w:ascii="Arial" w:hAnsi="Arial" w:cs="Arial"/>
          <w:b/>
          <w:bCs/>
          <w:sz w:val="24"/>
          <w:szCs w:val="24"/>
        </w:rPr>
        <w:t xml:space="preserve">xplications </w:t>
      </w:r>
      <w:r w:rsidR="00A45A8C">
        <w:rPr>
          <w:rFonts w:ascii="Arial" w:hAnsi="Arial" w:cs="Arial"/>
          <w:b/>
          <w:bCs/>
          <w:sz w:val="24"/>
          <w:szCs w:val="24"/>
        </w:rPr>
        <w:t>psychosociales</w:t>
      </w:r>
    </w:p>
    <w:p w:rsidR="00472E4E" w:rsidRDefault="00E771C8" w:rsidP="000070DA">
      <w:pPr>
        <w:jc w:val="both"/>
        <w:rPr>
          <w:rFonts w:ascii="Arial" w:hAnsi="Arial" w:cs="Arial"/>
          <w:sz w:val="24"/>
          <w:szCs w:val="24"/>
        </w:rPr>
      </w:pPr>
      <w:r>
        <w:rPr>
          <w:rFonts w:ascii="Arial" w:hAnsi="Arial" w:cs="Arial"/>
          <w:sz w:val="24"/>
          <w:szCs w:val="24"/>
        </w:rPr>
        <w:t>Pour Rudy Reichstadt</w:t>
      </w:r>
      <w:r w:rsidR="006D2822">
        <w:rPr>
          <w:rStyle w:val="Appelnotedebasdep"/>
          <w:rFonts w:ascii="Arial" w:hAnsi="Arial" w:cs="Arial"/>
          <w:sz w:val="24"/>
          <w:szCs w:val="24"/>
        </w:rPr>
        <w:footnoteReference w:id="4"/>
      </w:r>
      <w:r>
        <w:rPr>
          <w:rFonts w:ascii="Arial" w:hAnsi="Arial" w:cs="Arial"/>
          <w:sz w:val="24"/>
          <w:szCs w:val="24"/>
        </w:rPr>
        <w:t>, l</w:t>
      </w:r>
      <w:r w:rsidR="006D2822">
        <w:rPr>
          <w:rFonts w:ascii="Arial" w:hAnsi="Arial" w:cs="Arial"/>
          <w:sz w:val="24"/>
          <w:szCs w:val="24"/>
        </w:rPr>
        <w:t>e succès de l</w:t>
      </w:r>
      <w:r>
        <w:rPr>
          <w:rFonts w:ascii="Arial" w:hAnsi="Arial" w:cs="Arial"/>
          <w:sz w:val="24"/>
          <w:szCs w:val="24"/>
        </w:rPr>
        <w:t>a théorie du complot répond à 4 fonctions psychosociales</w:t>
      </w:r>
      <w:r w:rsidR="009C350F">
        <w:rPr>
          <w:rStyle w:val="Appelnotedebasdep"/>
          <w:rFonts w:ascii="Arial" w:hAnsi="Arial" w:cs="Arial"/>
          <w:sz w:val="24"/>
          <w:szCs w:val="24"/>
        </w:rPr>
        <w:footnoteReference w:id="5"/>
      </w:r>
      <w:r>
        <w:rPr>
          <w:rFonts w:ascii="Arial" w:hAnsi="Arial" w:cs="Arial"/>
          <w:sz w:val="24"/>
          <w:szCs w:val="24"/>
        </w:rPr>
        <w:t xml:space="preserve"> : </w:t>
      </w:r>
    </w:p>
    <w:p w:rsidR="006D2822" w:rsidRDefault="00F27320" w:rsidP="000070DA">
      <w:pPr>
        <w:pStyle w:val="Paragraphedeliste"/>
        <w:numPr>
          <w:ilvl w:val="0"/>
          <w:numId w:val="2"/>
        </w:numPr>
        <w:jc w:val="both"/>
        <w:rPr>
          <w:rFonts w:ascii="Arial" w:hAnsi="Arial" w:cs="Arial"/>
          <w:sz w:val="24"/>
          <w:szCs w:val="24"/>
        </w:rPr>
      </w:pPr>
      <w:r w:rsidRPr="00C0051B">
        <w:rPr>
          <w:rFonts w:ascii="Arial" w:hAnsi="Arial" w:cs="Arial"/>
          <w:b/>
          <w:sz w:val="24"/>
          <w:szCs w:val="24"/>
        </w:rPr>
        <w:t>Fuir le réel pour demeurer dans le confort de ses certitudes</w:t>
      </w:r>
      <w:r>
        <w:rPr>
          <w:rFonts w:ascii="Arial" w:hAnsi="Arial" w:cs="Arial"/>
          <w:sz w:val="24"/>
          <w:szCs w:val="24"/>
        </w:rPr>
        <w:t>. Peu importe que les explications avancées se contredisent, l’important réside dans l’idée générale que</w:t>
      </w:r>
      <w:r w:rsidR="00F14311">
        <w:rPr>
          <w:rFonts w:ascii="Arial" w:hAnsi="Arial" w:cs="Arial"/>
          <w:sz w:val="24"/>
          <w:szCs w:val="24"/>
        </w:rPr>
        <w:t xml:space="preserve"> l’ « </w:t>
      </w:r>
      <w:r>
        <w:rPr>
          <w:rFonts w:ascii="Arial" w:hAnsi="Arial" w:cs="Arial"/>
          <w:sz w:val="24"/>
          <w:szCs w:val="24"/>
        </w:rPr>
        <w:t>on nous ment</w:t>
      </w:r>
      <w:r w:rsidR="00F14311">
        <w:rPr>
          <w:rFonts w:ascii="Arial" w:hAnsi="Arial" w:cs="Arial"/>
          <w:sz w:val="24"/>
          <w:szCs w:val="24"/>
        </w:rPr>
        <w:t> », « la vérité est ailleurs</w:t>
      </w:r>
      <w:r>
        <w:rPr>
          <w:rFonts w:ascii="Arial" w:hAnsi="Arial" w:cs="Arial"/>
          <w:sz w:val="24"/>
          <w:szCs w:val="24"/>
        </w:rPr>
        <w:t xml:space="preserve"> ». </w:t>
      </w:r>
      <w:r w:rsidR="00F14311">
        <w:rPr>
          <w:rFonts w:ascii="Arial" w:hAnsi="Arial" w:cs="Arial"/>
          <w:sz w:val="24"/>
          <w:szCs w:val="24"/>
        </w:rPr>
        <w:t>Les complotistes se mettent ainsi en valeur par leur anticonformisme.</w:t>
      </w:r>
    </w:p>
    <w:p w:rsidR="00C0051B" w:rsidRDefault="00F27320" w:rsidP="000070DA">
      <w:pPr>
        <w:pStyle w:val="Paragraphedeliste"/>
        <w:numPr>
          <w:ilvl w:val="0"/>
          <w:numId w:val="2"/>
        </w:numPr>
        <w:jc w:val="both"/>
        <w:rPr>
          <w:rFonts w:ascii="Arial" w:hAnsi="Arial" w:cs="Arial"/>
          <w:sz w:val="24"/>
          <w:szCs w:val="24"/>
        </w:rPr>
      </w:pPr>
      <w:r w:rsidRPr="00C0051B">
        <w:rPr>
          <w:rFonts w:ascii="Arial" w:hAnsi="Arial" w:cs="Arial"/>
          <w:b/>
          <w:sz w:val="24"/>
          <w:szCs w:val="24"/>
        </w:rPr>
        <w:t xml:space="preserve">Procurer un sentiment </w:t>
      </w:r>
      <w:r w:rsidR="00E328F8">
        <w:rPr>
          <w:rFonts w:ascii="Arial" w:hAnsi="Arial" w:cs="Arial"/>
          <w:b/>
          <w:sz w:val="24"/>
          <w:szCs w:val="24"/>
        </w:rPr>
        <w:t xml:space="preserve">de </w:t>
      </w:r>
      <w:r w:rsidRPr="00C0051B">
        <w:rPr>
          <w:rFonts w:ascii="Arial" w:hAnsi="Arial" w:cs="Arial"/>
          <w:b/>
          <w:sz w:val="24"/>
          <w:szCs w:val="24"/>
        </w:rPr>
        <w:t>gratification personnelle</w:t>
      </w:r>
      <w:r>
        <w:rPr>
          <w:rFonts w:ascii="Arial" w:hAnsi="Arial" w:cs="Arial"/>
          <w:sz w:val="24"/>
          <w:szCs w:val="24"/>
        </w:rPr>
        <w:t xml:space="preserve">. </w:t>
      </w:r>
      <w:r w:rsidR="00884A30">
        <w:rPr>
          <w:rFonts w:ascii="Arial" w:hAnsi="Arial" w:cs="Arial"/>
          <w:sz w:val="24"/>
          <w:szCs w:val="24"/>
        </w:rPr>
        <w:t xml:space="preserve">Pour ceux qui y adhèrent, le </w:t>
      </w:r>
      <w:r w:rsidR="00E328F8">
        <w:rPr>
          <w:rFonts w:ascii="Arial" w:hAnsi="Arial" w:cs="Arial"/>
          <w:sz w:val="24"/>
          <w:szCs w:val="24"/>
        </w:rPr>
        <w:t>« </w:t>
      </w:r>
      <w:r w:rsidR="00884A30">
        <w:rPr>
          <w:rFonts w:ascii="Arial" w:hAnsi="Arial" w:cs="Arial"/>
          <w:sz w:val="24"/>
          <w:szCs w:val="24"/>
        </w:rPr>
        <w:t>complotisme</w:t>
      </w:r>
      <w:r w:rsidR="00E328F8">
        <w:rPr>
          <w:rFonts w:ascii="Arial" w:hAnsi="Arial" w:cs="Arial"/>
          <w:sz w:val="24"/>
          <w:szCs w:val="24"/>
        </w:rPr>
        <w:t> »</w:t>
      </w:r>
      <w:r w:rsidR="00884A30">
        <w:rPr>
          <w:rFonts w:ascii="Arial" w:hAnsi="Arial" w:cs="Arial"/>
          <w:sz w:val="24"/>
          <w:szCs w:val="24"/>
        </w:rPr>
        <w:t xml:space="preserve"> </w:t>
      </w:r>
      <w:r w:rsidR="00E328F8">
        <w:rPr>
          <w:rFonts w:ascii="Arial" w:hAnsi="Arial" w:cs="Arial"/>
          <w:sz w:val="24"/>
          <w:szCs w:val="24"/>
        </w:rPr>
        <w:t xml:space="preserve">donne en effet </w:t>
      </w:r>
      <w:r w:rsidR="00C0051B">
        <w:rPr>
          <w:rFonts w:ascii="Arial" w:hAnsi="Arial" w:cs="Arial"/>
          <w:sz w:val="24"/>
          <w:szCs w:val="24"/>
        </w:rPr>
        <w:t xml:space="preserve">l’impression </w:t>
      </w:r>
      <w:r w:rsidR="00884A30">
        <w:rPr>
          <w:rFonts w:ascii="Arial" w:hAnsi="Arial" w:cs="Arial"/>
          <w:sz w:val="24"/>
          <w:szCs w:val="24"/>
        </w:rPr>
        <w:t xml:space="preserve">de comprendre le monde mieux que les autres, </w:t>
      </w:r>
      <w:r w:rsidR="00C0051B">
        <w:rPr>
          <w:rFonts w:ascii="Arial" w:hAnsi="Arial" w:cs="Arial"/>
          <w:sz w:val="24"/>
          <w:szCs w:val="24"/>
        </w:rPr>
        <w:t>d’être « un initié » par rapport à la masse des « crédules »</w:t>
      </w:r>
      <w:r w:rsidR="00E328F8">
        <w:rPr>
          <w:rFonts w:ascii="Arial" w:hAnsi="Arial" w:cs="Arial"/>
          <w:sz w:val="24"/>
          <w:szCs w:val="24"/>
        </w:rPr>
        <w:t>, de prendre une revanche sur le monde savant.</w:t>
      </w:r>
    </w:p>
    <w:p w:rsidR="00B84074" w:rsidRDefault="00F14311" w:rsidP="000070DA">
      <w:pPr>
        <w:pStyle w:val="Paragraphedeliste"/>
        <w:numPr>
          <w:ilvl w:val="0"/>
          <w:numId w:val="2"/>
        </w:numPr>
        <w:jc w:val="both"/>
        <w:rPr>
          <w:rFonts w:ascii="Arial" w:hAnsi="Arial" w:cs="Arial"/>
          <w:sz w:val="24"/>
          <w:szCs w:val="24"/>
        </w:rPr>
      </w:pPr>
      <w:r>
        <w:rPr>
          <w:rFonts w:ascii="Arial" w:hAnsi="Arial" w:cs="Arial"/>
          <w:b/>
          <w:sz w:val="24"/>
          <w:szCs w:val="24"/>
        </w:rPr>
        <w:t>Se r</w:t>
      </w:r>
      <w:r w:rsidR="002A05DE" w:rsidRPr="00B84074">
        <w:rPr>
          <w:rFonts w:ascii="Arial" w:hAnsi="Arial" w:cs="Arial"/>
          <w:b/>
          <w:sz w:val="24"/>
          <w:szCs w:val="24"/>
        </w:rPr>
        <w:t>assurer face à une situation de sidération</w:t>
      </w:r>
      <w:r w:rsidR="002A05DE">
        <w:rPr>
          <w:rFonts w:ascii="Arial" w:hAnsi="Arial" w:cs="Arial"/>
          <w:sz w:val="24"/>
          <w:szCs w:val="24"/>
        </w:rPr>
        <w:t>. Lors d’évènements exceptionnels</w:t>
      </w:r>
      <w:r>
        <w:rPr>
          <w:rFonts w:ascii="Arial" w:hAnsi="Arial" w:cs="Arial"/>
          <w:sz w:val="24"/>
          <w:szCs w:val="24"/>
        </w:rPr>
        <w:t xml:space="preserve"> ou accidentels</w:t>
      </w:r>
      <w:r w:rsidR="00C0051B">
        <w:rPr>
          <w:rFonts w:ascii="Arial" w:hAnsi="Arial" w:cs="Arial"/>
          <w:sz w:val="24"/>
          <w:szCs w:val="24"/>
        </w:rPr>
        <w:t>,</w:t>
      </w:r>
      <w:r w:rsidR="002A05DE">
        <w:rPr>
          <w:rFonts w:ascii="Arial" w:hAnsi="Arial" w:cs="Arial"/>
          <w:sz w:val="24"/>
          <w:szCs w:val="24"/>
        </w:rPr>
        <w:t xml:space="preserve"> comme l’assassinat d’un président</w:t>
      </w:r>
      <w:r>
        <w:rPr>
          <w:rFonts w:ascii="Arial" w:hAnsi="Arial" w:cs="Arial"/>
          <w:sz w:val="24"/>
          <w:szCs w:val="24"/>
        </w:rPr>
        <w:t xml:space="preserve"> ou la mort accidentelle d’une princesse en plein Paris</w:t>
      </w:r>
      <w:r w:rsidR="002A05DE">
        <w:rPr>
          <w:rFonts w:ascii="Arial" w:hAnsi="Arial" w:cs="Arial"/>
          <w:sz w:val="24"/>
          <w:szCs w:val="24"/>
        </w:rPr>
        <w:t xml:space="preserve">, </w:t>
      </w:r>
      <w:r w:rsidR="00B84074">
        <w:rPr>
          <w:rFonts w:ascii="Arial" w:hAnsi="Arial" w:cs="Arial"/>
          <w:sz w:val="24"/>
          <w:szCs w:val="24"/>
        </w:rPr>
        <w:t xml:space="preserve">les théories conspirationnistes </w:t>
      </w:r>
      <w:r>
        <w:rPr>
          <w:rFonts w:ascii="Arial" w:hAnsi="Arial" w:cs="Arial"/>
          <w:sz w:val="24"/>
          <w:szCs w:val="24"/>
        </w:rPr>
        <w:t xml:space="preserve">leur attribuent une cause intentionnelle. Elles </w:t>
      </w:r>
      <w:r w:rsidR="00B84074">
        <w:rPr>
          <w:rFonts w:ascii="Arial" w:hAnsi="Arial" w:cs="Arial"/>
          <w:sz w:val="24"/>
          <w:szCs w:val="24"/>
        </w:rPr>
        <w:t>construisent</w:t>
      </w:r>
      <w:r>
        <w:rPr>
          <w:rFonts w:ascii="Arial" w:hAnsi="Arial" w:cs="Arial"/>
          <w:sz w:val="24"/>
          <w:szCs w:val="24"/>
        </w:rPr>
        <w:t xml:space="preserve"> ainsi</w:t>
      </w:r>
      <w:r w:rsidR="00B84074">
        <w:rPr>
          <w:rFonts w:ascii="Arial" w:hAnsi="Arial" w:cs="Arial"/>
          <w:sz w:val="24"/>
          <w:szCs w:val="24"/>
        </w:rPr>
        <w:t xml:space="preserve"> un réel simplificateur et apportent un sentiment réconfortant de compéhension. Elles permettent de rationaliser l’évènement en lui attribuant une cause « maléfique », en le liant à d’autres évènements, et en laissant penser que le hasard n’existe pas. </w:t>
      </w:r>
    </w:p>
    <w:p w:rsidR="00950677" w:rsidRDefault="009C350F" w:rsidP="000070DA">
      <w:pPr>
        <w:pStyle w:val="Paragraphedeliste"/>
        <w:numPr>
          <w:ilvl w:val="0"/>
          <w:numId w:val="2"/>
        </w:numPr>
        <w:jc w:val="both"/>
        <w:rPr>
          <w:rFonts w:ascii="Arial" w:hAnsi="Arial" w:cs="Arial"/>
          <w:sz w:val="24"/>
          <w:szCs w:val="24"/>
        </w:rPr>
      </w:pPr>
      <w:r w:rsidRPr="00A45A8C">
        <w:rPr>
          <w:rFonts w:ascii="Arial" w:hAnsi="Arial" w:cs="Arial"/>
          <w:b/>
          <w:sz w:val="24"/>
          <w:szCs w:val="24"/>
        </w:rPr>
        <w:t>Produire du sens dans une situation « d’anomie »</w:t>
      </w:r>
      <w:r>
        <w:rPr>
          <w:rFonts w:ascii="Arial" w:hAnsi="Arial" w:cs="Arial"/>
          <w:sz w:val="24"/>
          <w:szCs w:val="24"/>
        </w:rPr>
        <w:t xml:space="preserve">. </w:t>
      </w:r>
      <w:r w:rsidR="00950677">
        <w:rPr>
          <w:rFonts w:ascii="Arial" w:hAnsi="Arial" w:cs="Arial"/>
          <w:sz w:val="24"/>
          <w:szCs w:val="24"/>
        </w:rPr>
        <w:t>En désignant</w:t>
      </w:r>
      <w:r>
        <w:rPr>
          <w:rFonts w:ascii="Arial" w:hAnsi="Arial" w:cs="Arial"/>
          <w:sz w:val="24"/>
          <w:szCs w:val="24"/>
        </w:rPr>
        <w:t xml:space="preserve"> un coupable,</w:t>
      </w:r>
      <w:r w:rsidR="00950677">
        <w:rPr>
          <w:rFonts w:ascii="Arial" w:hAnsi="Arial" w:cs="Arial"/>
          <w:sz w:val="24"/>
          <w:szCs w:val="24"/>
        </w:rPr>
        <w:t xml:space="preserve"> les théories conspirationnistes permettent d’expliquer et d’incarner des phénomènes qui dépassent et déstabilisent l’individu, comme la mondialisation. </w:t>
      </w:r>
    </w:p>
    <w:p w:rsidR="00950677" w:rsidRPr="00950677" w:rsidRDefault="00950677" w:rsidP="00950677">
      <w:pPr>
        <w:rPr>
          <w:rFonts w:ascii="Arial" w:hAnsi="Arial" w:cs="Arial"/>
          <w:sz w:val="24"/>
          <w:szCs w:val="24"/>
        </w:rPr>
      </w:pPr>
    </w:p>
    <w:p w:rsidR="007A51F3" w:rsidRPr="008F6A71" w:rsidRDefault="00F75A4E" w:rsidP="008F6A71">
      <w:pPr>
        <w:pStyle w:val="Paragraphedeliste"/>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szCs w:val="24"/>
        </w:rPr>
      </w:pPr>
      <w:r w:rsidRPr="007F10F6">
        <w:rPr>
          <w:rFonts w:ascii="Arial" w:hAnsi="Arial" w:cs="Arial"/>
          <w:b/>
          <w:sz w:val="24"/>
          <w:szCs w:val="24"/>
        </w:rPr>
        <w:t xml:space="preserve">Sources : </w:t>
      </w:r>
      <w:r w:rsidRPr="008F6A71">
        <w:rPr>
          <w:rFonts w:ascii="Arial" w:hAnsi="Arial" w:cs="Arial"/>
          <w:iCs/>
          <w:sz w:val="24"/>
          <w:szCs w:val="24"/>
        </w:rPr>
        <w:t xml:space="preserve">Jérôme GRONDEUX et Didier DESORMEAUX, </w:t>
      </w:r>
      <w:r w:rsidRPr="008F6A71">
        <w:rPr>
          <w:rFonts w:ascii="Arial" w:hAnsi="Arial" w:cs="Arial"/>
          <w:sz w:val="24"/>
          <w:szCs w:val="24"/>
        </w:rPr>
        <w:t xml:space="preserve">Rudy REICHSTADT, Pierre-André TAGUIEFF, </w:t>
      </w:r>
      <w:r w:rsidR="008F6A71">
        <w:rPr>
          <w:rFonts w:ascii="Arial" w:hAnsi="Arial" w:cs="Arial"/>
          <w:sz w:val="24"/>
          <w:szCs w:val="24"/>
        </w:rPr>
        <w:t xml:space="preserve">Sophie MAZET, </w:t>
      </w:r>
      <w:r w:rsidR="007E6BC1" w:rsidRPr="008F6A71">
        <w:rPr>
          <w:rFonts w:ascii="Arial" w:hAnsi="Arial" w:cs="Arial"/>
          <w:sz w:val="24"/>
          <w:szCs w:val="24"/>
        </w:rPr>
        <w:t xml:space="preserve">les sites </w:t>
      </w:r>
      <w:r w:rsidRPr="008F6A71">
        <w:rPr>
          <w:rFonts w:ascii="Arial" w:hAnsi="Arial" w:cs="Arial"/>
          <w:sz w:val="24"/>
          <w:szCs w:val="24"/>
        </w:rPr>
        <w:t>Wikipédia, SIG</w:t>
      </w:r>
      <w:r w:rsidR="007E6BC1" w:rsidRPr="008F6A71">
        <w:rPr>
          <w:rFonts w:ascii="Arial" w:hAnsi="Arial" w:cs="Arial"/>
          <w:sz w:val="24"/>
          <w:szCs w:val="24"/>
        </w:rPr>
        <w:t xml:space="preserve"> </w:t>
      </w:r>
      <w:r w:rsidRPr="008F6A71">
        <w:rPr>
          <w:rFonts w:ascii="Arial" w:hAnsi="Arial" w:cs="Arial"/>
          <w:sz w:val="24"/>
          <w:szCs w:val="24"/>
        </w:rPr>
        <w:t xml:space="preserve">Lab, </w:t>
      </w:r>
      <w:r w:rsidR="007E6BC1" w:rsidRPr="008F6A71">
        <w:rPr>
          <w:rFonts w:ascii="Arial" w:hAnsi="Arial" w:cs="Arial"/>
          <w:sz w:val="24"/>
          <w:szCs w:val="24"/>
        </w:rPr>
        <w:t>et Conspiracy</w:t>
      </w:r>
      <w:r w:rsidR="008F6A71">
        <w:rPr>
          <w:rFonts w:ascii="Arial" w:hAnsi="Arial" w:cs="Arial"/>
          <w:sz w:val="24"/>
          <w:szCs w:val="24"/>
        </w:rPr>
        <w:t xml:space="preserve"> </w:t>
      </w:r>
      <w:r w:rsidR="007E6BC1" w:rsidRPr="008F6A71">
        <w:rPr>
          <w:rFonts w:ascii="Arial" w:hAnsi="Arial" w:cs="Arial"/>
          <w:sz w:val="24"/>
          <w:szCs w:val="24"/>
        </w:rPr>
        <w:t>Watch.</w:t>
      </w:r>
    </w:p>
    <w:sectPr w:rsidR="007A51F3" w:rsidRPr="008F6A71" w:rsidSect="00F52A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34" w:rsidRDefault="00B03234" w:rsidP="00F52AFC">
      <w:pPr>
        <w:spacing w:after="0" w:line="240" w:lineRule="auto"/>
      </w:pPr>
      <w:r>
        <w:separator/>
      </w:r>
    </w:p>
  </w:endnote>
  <w:endnote w:type="continuationSeparator" w:id="0">
    <w:p w:rsidR="00B03234" w:rsidRDefault="00B03234" w:rsidP="00F52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34" w:rsidRDefault="00B03234" w:rsidP="00F52AFC">
      <w:pPr>
        <w:spacing w:after="0" w:line="240" w:lineRule="auto"/>
      </w:pPr>
      <w:r>
        <w:separator/>
      </w:r>
    </w:p>
  </w:footnote>
  <w:footnote w:type="continuationSeparator" w:id="0">
    <w:p w:rsidR="00B03234" w:rsidRDefault="00B03234" w:rsidP="00F52AFC">
      <w:pPr>
        <w:spacing w:after="0" w:line="240" w:lineRule="auto"/>
      </w:pPr>
      <w:r>
        <w:continuationSeparator/>
      </w:r>
    </w:p>
  </w:footnote>
  <w:footnote w:id="1">
    <w:p w:rsidR="00B84074" w:rsidRDefault="00B84074">
      <w:pPr>
        <w:pStyle w:val="Notedebasdepage"/>
      </w:pPr>
      <w:r>
        <w:rPr>
          <w:rStyle w:val="Appelnotedebasdep"/>
        </w:rPr>
        <w:footnoteRef/>
      </w:r>
      <w:r>
        <w:t xml:space="preserve"> </w:t>
      </w:r>
      <w:r w:rsidRPr="00EE2C2C">
        <w:rPr>
          <w:iCs/>
        </w:rPr>
        <w:t>GRONDEUX Jérôme, DESORMEAUX Didier</w:t>
      </w:r>
      <w:r w:rsidRPr="00045422">
        <w:rPr>
          <w:i/>
          <w:iCs/>
        </w:rPr>
        <w:t xml:space="preserve">, Le complotisme : décrypter et agir, </w:t>
      </w:r>
      <w:r w:rsidRPr="009C350F">
        <w:rPr>
          <w:iCs/>
        </w:rPr>
        <w:t>Editions CANOPé, 2017.</w:t>
      </w:r>
    </w:p>
  </w:footnote>
  <w:footnote w:id="2">
    <w:p w:rsidR="00EE2C2C" w:rsidRPr="00EE2C2C" w:rsidRDefault="00EE2C2C">
      <w:pPr>
        <w:pStyle w:val="Notedebasdepage"/>
        <w:rPr>
          <w:lang w:val="en-US"/>
        </w:rPr>
      </w:pPr>
      <w:r>
        <w:rPr>
          <w:rStyle w:val="Appelnotedebasdep"/>
        </w:rPr>
        <w:footnoteRef/>
      </w:r>
      <w:r w:rsidRPr="00EE2C2C">
        <w:rPr>
          <w:lang w:val="en-US"/>
        </w:rPr>
        <w:t xml:space="preserve"> MELLEY</w:t>
      </w:r>
      <w:r>
        <w:rPr>
          <w:lang w:val="en-US"/>
        </w:rPr>
        <w:t xml:space="preserve"> Thimoty, </w:t>
      </w:r>
      <w:r w:rsidRPr="00EE2C2C">
        <w:rPr>
          <w:i/>
          <w:lang w:val="en-US"/>
        </w:rPr>
        <w:t>Empire of conspiracy : the culture of paranoia in postwar America</w:t>
      </w:r>
      <w:r>
        <w:rPr>
          <w:lang w:val="en-US"/>
        </w:rPr>
        <w:t>, Ithaca, 2000</w:t>
      </w:r>
    </w:p>
  </w:footnote>
  <w:footnote w:id="3">
    <w:p w:rsidR="00626D91" w:rsidRPr="00F14311" w:rsidRDefault="00626D91">
      <w:pPr>
        <w:pStyle w:val="Notedebasdepage"/>
      </w:pPr>
      <w:r>
        <w:rPr>
          <w:rStyle w:val="Appelnotedebasdep"/>
        </w:rPr>
        <w:footnoteRef/>
      </w:r>
      <w:r>
        <w:t xml:space="preserve"> FENSTER Mark, Conspiracy theories, sec</w:t>
      </w:r>
    </w:p>
  </w:footnote>
  <w:footnote w:id="4">
    <w:p w:rsidR="006D2822" w:rsidRDefault="006D2822">
      <w:pPr>
        <w:pStyle w:val="Notedebasdepage"/>
      </w:pPr>
      <w:r>
        <w:rPr>
          <w:rStyle w:val="Appelnotedebasdep"/>
        </w:rPr>
        <w:footnoteRef/>
      </w:r>
      <w:r>
        <w:t xml:space="preserve"> Rudy Reichstadt, « Conspirationnisme : un état des lieux », Notes de la Fondation Jean-Jaurès - Observatoire des radicalités politiques, n° 11 (disponible en ligne sur le site de la fondation). </w:t>
      </w:r>
    </w:p>
  </w:footnote>
  <w:footnote w:id="5">
    <w:p w:rsidR="009C350F" w:rsidRDefault="009C350F">
      <w:pPr>
        <w:pStyle w:val="Notedebasdepage"/>
      </w:pPr>
      <w:r>
        <w:rPr>
          <w:rStyle w:val="Appelnotedebasdep"/>
        </w:rPr>
        <w:footnoteRef/>
      </w:r>
      <w:r>
        <w:t xml:space="preserve"> Rudy Reichstadt, </w:t>
      </w:r>
      <w:r w:rsidRPr="009C350F">
        <w:rPr>
          <w:i/>
        </w:rPr>
        <w:t>Déconstruire le conspirationnisme</w:t>
      </w:r>
      <w:r>
        <w:t>, rubrique du SIGLab (le blog du site d’information gouvernemental)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E5D3D"/>
    <w:multiLevelType w:val="hybridMultilevel"/>
    <w:tmpl w:val="B1B85040"/>
    <w:lvl w:ilvl="0" w:tplc="0F2E98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3B51DCD"/>
    <w:multiLevelType w:val="hybridMultilevel"/>
    <w:tmpl w:val="0366CB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EA54AD3"/>
    <w:multiLevelType w:val="hybridMultilevel"/>
    <w:tmpl w:val="6ED45B70"/>
    <w:lvl w:ilvl="0" w:tplc="B70A991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48"/>
    <w:rsid w:val="000070DA"/>
    <w:rsid w:val="0002009A"/>
    <w:rsid w:val="00030211"/>
    <w:rsid w:val="00083995"/>
    <w:rsid w:val="00165DDC"/>
    <w:rsid w:val="00260CF6"/>
    <w:rsid w:val="00283F6C"/>
    <w:rsid w:val="002A05DE"/>
    <w:rsid w:val="002F1500"/>
    <w:rsid w:val="002F1C12"/>
    <w:rsid w:val="003B32B4"/>
    <w:rsid w:val="0040242F"/>
    <w:rsid w:val="00453412"/>
    <w:rsid w:val="00470E79"/>
    <w:rsid w:val="00472E4E"/>
    <w:rsid w:val="004F5748"/>
    <w:rsid w:val="005070DE"/>
    <w:rsid w:val="005B0049"/>
    <w:rsid w:val="00626D91"/>
    <w:rsid w:val="006753EB"/>
    <w:rsid w:val="006D2822"/>
    <w:rsid w:val="006F659E"/>
    <w:rsid w:val="007A51F3"/>
    <w:rsid w:val="007E6BC1"/>
    <w:rsid w:val="007F10F6"/>
    <w:rsid w:val="008654AB"/>
    <w:rsid w:val="00884A30"/>
    <w:rsid w:val="008A1E12"/>
    <w:rsid w:val="008A2AE8"/>
    <w:rsid w:val="008B6D37"/>
    <w:rsid w:val="008F6A71"/>
    <w:rsid w:val="00950677"/>
    <w:rsid w:val="00976D69"/>
    <w:rsid w:val="009C350F"/>
    <w:rsid w:val="00A356BE"/>
    <w:rsid w:val="00A45A8C"/>
    <w:rsid w:val="00A71370"/>
    <w:rsid w:val="00A73BFC"/>
    <w:rsid w:val="00B03234"/>
    <w:rsid w:val="00B84074"/>
    <w:rsid w:val="00C0051B"/>
    <w:rsid w:val="00CA1105"/>
    <w:rsid w:val="00CB3B00"/>
    <w:rsid w:val="00CB5DD2"/>
    <w:rsid w:val="00CC08C1"/>
    <w:rsid w:val="00D0226A"/>
    <w:rsid w:val="00D07235"/>
    <w:rsid w:val="00DC3FB5"/>
    <w:rsid w:val="00E328F8"/>
    <w:rsid w:val="00E64E07"/>
    <w:rsid w:val="00E771C8"/>
    <w:rsid w:val="00EE2C2C"/>
    <w:rsid w:val="00F14311"/>
    <w:rsid w:val="00F27320"/>
    <w:rsid w:val="00F52AFC"/>
    <w:rsid w:val="00F75A4E"/>
    <w:rsid w:val="00F805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52A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2AFC"/>
    <w:rPr>
      <w:sz w:val="20"/>
      <w:szCs w:val="20"/>
    </w:rPr>
  </w:style>
  <w:style w:type="character" w:styleId="Appelnotedebasdep">
    <w:name w:val="footnote reference"/>
    <w:basedOn w:val="Policepardfaut"/>
    <w:uiPriority w:val="99"/>
    <w:semiHidden/>
    <w:unhideWhenUsed/>
    <w:rsid w:val="00F52AFC"/>
    <w:rPr>
      <w:vertAlign w:val="superscript"/>
    </w:rPr>
  </w:style>
  <w:style w:type="paragraph" w:styleId="Paragraphedeliste">
    <w:name w:val="List Paragraph"/>
    <w:basedOn w:val="Normal"/>
    <w:uiPriority w:val="34"/>
    <w:qFormat/>
    <w:rsid w:val="00E771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2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F52AF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52AFC"/>
    <w:rPr>
      <w:sz w:val="20"/>
      <w:szCs w:val="20"/>
    </w:rPr>
  </w:style>
  <w:style w:type="character" w:styleId="Appelnotedebasdep">
    <w:name w:val="footnote reference"/>
    <w:basedOn w:val="Policepardfaut"/>
    <w:uiPriority w:val="99"/>
    <w:semiHidden/>
    <w:unhideWhenUsed/>
    <w:rsid w:val="00F52AFC"/>
    <w:rPr>
      <w:vertAlign w:val="superscript"/>
    </w:rPr>
  </w:style>
  <w:style w:type="paragraph" w:styleId="Paragraphedeliste">
    <w:name w:val="List Paragraph"/>
    <w:basedOn w:val="Normal"/>
    <w:uiPriority w:val="34"/>
    <w:qFormat/>
    <w:rsid w:val="00E77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7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5037C-CF98-4395-853A-B9DE2F1B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858</Words>
  <Characters>4720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Michele Voltz</cp:lastModifiedBy>
  <cp:revision>2</cp:revision>
  <dcterms:created xsi:type="dcterms:W3CDTF">2018-02-06T16:58:00Z</dcterms:created>
  <dcterms:modified xsi:type="dcterms:W3CDTF">2018-02-06T16:58:00Z</dcterms:modified>
</cp:coreProperties>
</file>