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BF" w:rsidRPr="00FC12BF" w:rsidRDefault="003A2FAF" w:rsidP="00FC12BF">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bookmarkStart w:id="0" w:name="_GoBack"/>
      <w:bookmarkEnd w:id="0"/>
      <w:r>
        <w:rPr>
          <w:rFonts w:ascii="Arial" w:hAnsi="Arial" w:cs="Arial"/>
          <w:b/>
          <w:bCs/>
          <w:sz w:val="24"/>
          <w:szCs w:val="24"/>
        </w:rPr>
        <w:t xml:space="preserve">Outil animateur - </w:t>
      </w:r>
      <w:r w:rsidR="008E3F00">
        <w:rPr>
          <w:rFonts w:ascii="Arial" w:hAnsi="Arial" w:cs="Arial"/>
          <w:b/>
          <w:bCs/>
          <w:sz w:val="24"/>
          <w:szCs w:val="24"/>
        </w:rPr>
        <w:t>Comment fonctionne la théorie du complot</w:t>
      </w:r>
      <w:r w:rsidR="00FC12BF" w:rsidRPr="00FC12BF">
        <w:rPr>
          <w:rFonts w:ascii="Arial" w:hAnsi="Arial" w:cs="Arial"/>
          <w:b/>
          <w:bCs/>
          <w:sz w:val="24"/>
          <w:szCs w:val="24"/>
        </w:rPr>
        <w:t xml:space="preserve"> ?</w:t>
      </w:r>
    </w:p>
    <w:p w:rsidR="008E3F00" w:rsidRPr="008E3F00" w:rsidRDefault="008E3F00" w:rsidP="008E3F00">
      <w:pPr>
        <w:pStyle w:val="Paragraphedeliste"/>
        <w:numPr>
          <w:ilvl w:val="0"/>
          <w:numId w:val="2"/>
        </w:numPr>
        <w:rPr>
          <w:rFonts w:ascii="Arial" w:hAnsi="Arial" w:cs="Arial"/>
          <w:b/>
          <w:sz w:val="24"/>
          <w:szCs w:val="24"/>
        </w:rPr>
      </w:pPr>
      <w:r w:rsidRPr="008E3F00">
        <w:rPr>
          <w:rFonts w:ascii="Arial" w:hAnsi="Arial" w:cs="Arial"/>
          <w:b/>
          <w:sz w:val="24"/>
          <w:szCs w:val="24"/>
        </w:rPr>
        <w:t>Quels sont les buts ?</w:t>
      </w:r>
    </w:p>
    <w:p w:rsidR="008E3F00" w:rsidRDefault="008E3F00" w:rsidP="00BB797E">
      <w:pPr>
        <w:jc w:val="both"/>
        <w:rPr>
          <w:rFonts w:ascii="Arial" w:hAnsi="Arial" w:cs="Arial"/>
          <w:sz w:val="24"/>
          <w:szCs w:val="24"/>
        </w:rPr>
      </w:pPr>
      <w:r>
        <w:rPr>
          <w:rFonts w:ascii="Arial" w:hAnsi="Arial" w:cs="Arial"/>
          <w:sz w:val="24"/>
          <w:szCs w:val="24"/>
        </w:rPr>
        <w:t>Selon Pierre André TAGUIEFF</w:t>
      </w:r>
      <w:r w:rsidR="00EF1F5F">
        <w:rPr>
          <w:rStyle w:val="Appelnotedebasdep"/>
          <w:rFonts w:ascii="Arial" w:hAnsi="Arial" w:cs="Arial"/>
          <w:sz w:val="24"/>
          <w:szCs w:val="24"/>
        </w:rPr>
        <w:footnoteReference w:id="1"/>
      </w:r>
      <w:r>
        <w:rPr>
          <w:rFonts w:ascii="Arial" w:hAnsi="Arial" w:cs="Arial"/>
          <w:sz w:val="24"/>
          <w:szCs w:val="24"/>
        </w:rPr>
        <w:t>, l</w:t>
      </w:r>
      <w:r w:rsidRPr="00F52AFC">
        <w:rPr>
          <w:rFonts w:ascii="Arial" w:hAnsi="Arial" w:cs="Arial"/>
          <w:sz w:val="24"/>
          <w:szCs w:val="24"/>
        </w:rPr>
        <w:t>a théorie du complot est la croyance en un complot fictif ou imaginaire attribué à des minorités actives ou aux autorités en place. Ce mode de pen</w:t>
      </w:r>
      <w:r>
        <w:rPr>
          <w:rFonts w:ascii="Arial" w:hAnsi="Arial" w:cs="Arial"/>
          <w:sz w:val="24"/>
          <w:szCs w:val="24"/>
        </w:rPr>
        <w:t xml:space="preserve">sée, proche de la paranoïa, </w:t>
      </w:r>
      <w:r w:rsidRPr="00F52AFC">
        <w:rPr>
          <w:rFonts w:ascii="Arial" w:hAnsi="Arial" w:cs="Arial"/>
          <w:sz w:val="24"/>
          <w:szCs w:val="24"/>
        </w:rPr>
        <w:t xml:space="preserve">a pour </w:t>
      </w:r>
      <w:r w:rsidRPr="008E3F00">
        <w:rPr>
          <w:rFonts w:ascii="Arial" w:hAnsi="Arial" w:cs="Arial"/>
          <w:sz w:val="24"/>
          <w:szCs w:val="24"/>
        </w:rPr>
        <w:t>objectif de</w:t>
      </w:r>
      <w:r w:rsidRPr="008E3F00">
        <w:rPr>
          <w:rFonts w:ascii="Arial" w:hAnsi="Arial" w:cs="Arial"/>
          <w:b/>
          <w:sz w:val="24"/>
          <w:szCs w:val="24"/>
        </w:rPr>
        <w:t xml:space="preserve"> disqualifier un groupe</w:t>
      </w:r>
      <w:r w:rsidRPr="00F52AFC">
        <w:rPr>
          <w:rFonts w:ascii="Arial" w:hAnsi="Arial" w:cs="Arial"/>
          <w:sz w:val="24"/>
          <w:szCs w:val="24"/>
        </w:rPr>
        <w:t xml:space="preserve">. </w:t>
      </w:r>
    </w:p>
    <w:p w:rsidR="008E3F00" w:rsidRDefault="008E3F00" w:rsidP="00BB797E">
      <w:pPr>
        <w:jc w:val="both"/>
        <w:rPr>
          <w:rFonts w:ascii="Arial" w:hAnsi="Arial" w:cs="Arial"/>
          <w:sz w:val="24"/>
          <w:szCs w:val="24"/>
        </w:rPr>
      </w:pPr>
      <w:r>
        <w:rPr>
          <w:rFonts w:ascii="Arial" w:hAnsi="Arial" w:cs="Arial"/>
          <w:bCs/>
          <w:sz w:val="24"/>
          <w:szCs w:val="24"/>
        </w:rPr>
        <w:t>Rudy REICHSTADT</w:t>
      </w:r>
      <w:r w:rsidR="00EF1F5F">
        <w:rPr>
          <w:rStyle w:val="Appelnotedebasdep"/>
          <w:rFonts w:ascii="Arial" w:hAnsi="Arial" w:cs="Arial"/>
          <w:bCs/>
          <w:sz w:val="24"/>
          <w:szCs w:val="24"/>
        </w:rPr>
        <w:footnoteReference w:id="2"/>
      </w:r>
      <w:r>
        <w:rPr>
          <w:rFonts w:ascii="Arial" w:hAnsi="Arial" w:cs="Arial"/>
          <w:bCs/>
          <w:sz w:val="24"/>
          <w:szCs w:val="24"/>
        </w:rPr>
        <w:t xml:space="preserve"> ajoute que cette </w:t>
      </w:r>
      <w:r w:rsidRPr="00F52AFC">
        <w:rPr>
          <w:rFonts w:ascii="Arial" w:hAnsi="Arial" w:cs="Arial"/>
          <w:sz w:val="24"/>
          <w:szCs w:val="24"/>
        </w:rPr>
        <w:t>attaqu</w:t>
      </w:r>
      <w:r>
        <w:rPr>
          <w:rFonts w:ascii="Arial" w:hAnsi="Arial" w:cs="Arial"/>
          <w:sz w:val="24"/>
          <w:szCs w:val="24"/>
        </w:rPr>
        <w:t>e contre la réalité factuelle</w:t>
      </w:r>
      <w:r w:rsidRPr="00F52AFC">
        <w:rPr>
          <w:rFonts w:ascii="Arial" w:hAnsi="Arial" w:cs="Arial"/>
          <w:sz w:val="24"/>
          <w:szCs w:val="24"/>
        </w:rPr>
        <w:t xml:space="preserve"> a pour objet de </w:t>
      </w:r>
      <w:r w:rsidRPr="008E3F00">
        <w:rPr>
          <w:rFonts w:ascii="Arial" w:hAnsi="Arial" w:cs="Arial"/>
          <w:b/>
          <w:sz w:val="24"/>
          <w:szCs w:val="24"/>
        </w:rPr>
        <w:t>créer un récit alternatif concurrent de la version dite officielle des faits</w:t>
      </w:r>
      <w:r w:rsidRPr="00F52AFC">
        <w:rPr>
          <w:rFonts w:ascii="Arial" w:hAnsi="Arial" w:cs="Arial"/>
          <w:sz w:val="24"/>
          <w:szCs w:val="24"/>
        </w:rPr>
        <w:t xml:space="preserve">. </w:t>
      </w:r>
      <w:r>
        <w:rPr>
          <w:rFonts w:ascii="Arial" w:hAnsi="Arial" w:cs="Arial"/>
          <w:sz w:val="24"/>
          <w:szCs w:val="24"/>
        </w:rPr>
        <w:t xml:space="preserve">La théorie du complot a </w:t>
      </w:r>
      <w:r w:rsidRPr="008E3F00">
        <w:rPr>
          <w:rFonts w:ascii="Arial" w:hAnsi="Arial" w:cs="Arial"/>
          <w:sz w:val="24"/>
          <w:szCs w:val="24"/>
        </w:rPr>
        <w:t xml:space="preserve">tendance à </w:t>
      </w:r>
      <w:r w:rsidRPr="008E3F00">
        <w:rPr>
          <w:rFonts w:ascii="Arial" w:hAnsi="Arial" w:cs="Arial"/>
          <w:b/>
          <w:sz w:val="24"/>
          <w:szCs w:val="24"/>
        </w:rPr>
        <w:t>attribuer abusivement l’origine d’un évènement, d’un épisode historique, d’un phénomène ou d’un fait social à l’action concertée d’un petit groupe d’individus agissant contre le bien public</w:t>
      </w:r>
      <w:r>
        <w:rPr>
          <w:rFonts w:ascii="Arial" w:hAnsi="Arial" w:cs="Arial"/>
          <w:sz w:val="24"/>
          <w:szCs w:val="24"/>
        </w:rPr>
        <w:t xml:space="preserve">. </w:t>
      </w:r>
      <w:r w:rsidRPr="00F52AFC">
        <w:rPr>
          <w:rFonts w:ascii="Arial" w:hAnsi="Arial" w:cs="Arial"/>
          <w:sz w:val="24"/>
          <w:szCs w:val="24"/>
        </w:rPr>
        <w:t>Les croyances dans des faux complots</w:t>
      </w:r>
      <w:r>
        <w:rPr>
          <w:rFonts w:ascii="Arial" w:hAnsi="Arial" w:cs="Arial"/>
          <w:sz w:val="24"/>
          <w:szCs w:val="24"/>
        </w:rPr>
        <w:t xml:space="preserve"> ou</w:t>
      </w:r>
      <w:r w:rsidRPr="00F52AFC">
        <w:rPr>
          <w:rFonts w:ascii="Arial" w:hAnsi="Arial" w:cs="Arial"/>
          <w:sz w:val="24"/>
          <w:szCs w:val="24"/>
        </w:rPr>
        <w:t xml:space="preserve"> des complots imaginaires</w:t>
      </w:r>
      <w:r>
        <w:rPr>
          <w:rFonts w:ascii="Arial" w:hAnsi="Arial" w:cs="Arial"/>
          <w:sz w:val="24"/>
          <w:szCs w:val="24"/>
        </w:rPr>
        <w:t xml:space="preserve"> font parfois</w:t>
      </w:r>
      <w:r w:rsidRPr="00F52AFC">
        <w:rPr>
          <w:rFonts w:ascii="Arial" w:hAnsi="Arial" w:cs="Arial"/>
          <w:sz w:val="24"/>
          <w:szCs w:val="24"/>
        </w:rPr>
        <w:t xml:space="preserve"> l’Histoire : </w:t>
      </w:r>
      <w:r>
        <w:rPr>
          <w:rFonts w:ascii="Arial" w:hAnsi="Arial" w:cs="Arial"/>
          <w:sz w:val="24"/>
          <w:szCs w:val="24"/>
        </w:rPr>
        <w:t xml:space="preserve">ainsi, </w:t>
      </w:r>
      <w:r w:rsidRPr="00F52AFC">
        <w:rPr>
          <w:rFonts w:ascii="Arial" w:hAnsi="Arial" w:cs="Arial"/>
          <w:sz w:val="24"/>
          <w:szCs w:val="24"/>
        </w:rPr>
        <w:t>les génocides sont préparés idéologiquement par ce type de discours qui visent un groupe d’individus en l’accusant de tous les forfaits possibles</w:t>
      </w:r>
      <w:r>
        <w:rPr>
          <w:rFonts w:ascii="Arial" w:hAnsi="Arial" w:cs="Arial"/>
          <w:sz w:val="24"/>
          <w:szCs w:val="24"/>
        </w:rPr>
        <w:t xml:space="preserve"> (croyance dans un « complot juif mondial » dans l’Allemagne des années 30, croyance dans un « complot tutsi » au Rwanda)</w:t>
      </w:r>
      <w:r w:rsidRPr="00F52AFC">
        <w:rPr>
          <w:rFonts w:ascii="Arial" w:hAnsi="Arial" w:cs="Arial"/>
          <w:sz w:val="24"/>
          <w:szCs w:val="24"/>
        </w:rPr>
        <w:t xml:space="preserve">. </w:t>
      </w:r>
      <w:r w:rsidRPr="00EF1F5F">
        <w:rPr>
          <w:rFonts w:ascii="Arial" w:hAnsi="Arial" w:cs="Arial"/>
          <w:b/>
          <w:sz w:val="24"/>
          <w:szCs w:val="24"/>
        </w:rPr>
        <w:t>Le but de la diffusion de ces théories est politique et peut vouloir provoquer une réaction violente contre ceux qui sont désignés comme des comploteurs désignés</w:t>
      </w:r>
      <w:r w:rsidR="00EF1F5F">
        <w:rPr>
          <w:rFonts w:ascii="Arial" w:hAnsi="Arial" w:cs="Arial"/>
          <w:sz w:val="24"/>
          <w:szCs w:val="24"/>
        </w:rPr>
        <w:t xml:space="preserve">. </w:t>
      </w:r>
    </w:p>
    <w:p w:rsidR="00BB797E" w:rsidRDefault="00BB797E" w:rsidP="00BB797E">
      <w:pPr>
        <w:jc w:val="both"/>
        <w:rPr>
          <w:rFonts w:ascii="Arial" w:hAnsi="Arial" w:cs="Arial"/>
          <w:b/>
          <w:bCs/>
          <w:sz w:val="24"/>
          <w:szCs w:val="24"/>
          <w:u w:val="single"/>
        </w:rPr>
      </w:pPr>
    </w:p>
    <w:p w:rsidR="008E3F00" w:rsidRDefault="008E3F00" w:rsidP="008E3F00">
      <w:pPr>
        <w:pStyle w:val="Paragraphedeliste"/>
        <w:numPr>
          <w:ilvl w:val="0"/>
          <w:numId w:val="2"/>
        </w:numPr>
        <w:rPr>
          <w:rFonts w:ascii="Arial" w:hAnsi="Arial" w:cs="Arial"/>
          <w:b/>
          <w:sz w:val="24"/>
          <w:szCs w:val="24"/>
        </w:rPr>
      </w:pPr>
      <w:r w:rsidRPr="008E3F00">
        <w:rPr>
          <w:rFonts w:ascii="Arial" w:hAnsi="Arial" w:cs="Arial"/>
          <w:b/>
          <w:sz w:val="24"/>
          <w:szCs w:val="24"/>
        </w:rPr>
        <w:t>Qui sont les complotistes ?</w:t>
      </w:r>
    </w:p>
    <w:p w:rsidR="00EF1F5F" w:rsidRPr="006B0B72" w:rsidRDefault="00EF1F5F" w:rsidP="00BB797E">
      <w:pPr>
        <w:jc w:val="both"/>
        <w:rPr>
          <w:rFonts w:ascii="Arial" w:hAnsi="Arial" w:cs="Arial"/>
          <w:sz w:val="24"/>
          <w:szCs w:val="24"/>
        </w:rPr>
      </w:pPr>
      <w:r w:rsidRPr="006B0B72">
        <w:rPr>
          <w:rFonts w:ascii="Arial" w:hAnsi="Arial" w:cs="Arial"/>
          <w:b/>
          <w:sz w:val="24"/>
          <w:szCs w:val="24"/>
        </w:rPr>
        <w:t>Les producteurs de contenus</w:t>
      </w:r>
      <w:r w:rsidRPr="006B0B72">
        <w:rPr>
          <w:rFonts w:ascii="Arial" w:hAnsi="Arial" w:cs="Arial"/>
          <w:sz w:val="24"/>
          <w:szCs w:val="24"/>
        </w:rPr>
        <w:t xml:space="preserve"> </w:t>
      </w:r>
      <w:r w:rsidR="00BB797E">
        <w:rPr>
          <w:rFonts w:ascii="Arial" w:hAnsi="Arial" w:cs="Arial"/>
          <w:sz w:val="24"/>
          <w:szCs w:val="24"/>
        </w:rPr>
        <w:t xml:space="preserve">complotistes </w:t>
      </w:r>
      <w:r w:rsidRPr="006B0B72">
        <w:rPr>
          <w:rFonts w:ascii="Arial" w:hAnsi="Arial" w:cs="Arial"/>
          <w:sz w:val="24"/>
          <w:szCs w:val="24"/>
        </w:rPr>
        <w:t>propagent en permanence des fausses informations, des fausses rumeurs ou des théories du complot</w:t>
      </w:r>
      <w:r w:rsidR="001A2C9A" w:rsidRPr="006B0B72">
        <w:rPr>
          <w:rFonts w:ascii="Arial" w:hAnsi="Arial" w:cs="Arial"/>
          <w:sz w:val="24"/>
          <w:szCs w:val="24"/>
        </w:rPr>
        <w:t xml:space="preserve">. La plupart le font </w:t>
      </w:r>
      <w:r w:rsidRPr="006B0B72">
        <w:rPr>
          <w:rFonts w:ascii="Arial" w:hAnsi="Arial" w:cs="Arial"/>
          <w:sz w:val="24"/>
          <w:szCs w:val="24"/>
        </w:rPr>
        <w:t>dans un but politique</w:t>
      </w:r>
      <w:r w:rsidR="001A2C9A" w:rsidRPr="006B0B72">
        <w:rPr>
          <w:rFonts w:ascii="Arial" w:hAnsi="Arial" w:cs="Arial"/>
          <w:sz w:val="24"/>
          <w:szCs w:val="24"/>
        </w:rPr>
        <w:t xml:space="preserve">, </w:t>
      </w:r>
      <w:r w:rsidRPr="006B0B72">
        <w:rPr>
          <w:rFonts w:ascii="Arial" w:hAnsi="Arial" w:cs="Arial"/>
          <w:sz w:val="24"/>
          <w:szCs w:val="24"/>
        </w:rPr>
        <w:t xml:space="preserve">on pense à des </w:t>
      </w:r>
      <w:r w:rsidR="001A2C9A" w:rsidRPr="006B0B72">
        <w:rPr>
          <w:rFonts w:ascii="Arial" w:hAnsi="Arial" w:cs="Arial"/>
          <w:sz w:val="24"/>
          <w:szCs w:val="24"/>
        </w:rPr>
        <w:t>sites</w:t>
      </w:r>
      <w:r w:rsidRPr="006B0B72">
        <w:rPr>
          <w:rFonts w:ascii="Arial" w:hAnsi="Arial" w:cs="Arial"/>
          <w:sz w:val="24"/>
          <w:szCs w:val="24"/>
        </w:rPr>
        <w:t xml:space="preserve"> d’extrême droite ou d’extrême gauche.</w:t>
      </w:r>
      <w:r w:rsidR="001A2C9A" w:rsidRPr="006B0B72">
        <w:rPr>
          <w:rFonts w:ascii="Arial" w:hAnsi="Arial" w:cs="Arial"/>
          <w:sz w:val="24"/>
          <w:szCs w:val="24"/>
        </w:rPr>
        <w:t xml:space="preserve"> D’autres sites le font pour de l’argent : ainsi, à l’occasion des dernières élections américaines, de faux sites d’actualité basés en Macédoine faisaient leur « business » (chaque clic rapporte de l’argent grâce aux annonceurs) en relayant les fausses informations.</w:t>
      </w:r>
    </w:p>
    <w:p w:rsidR="00EF1F5F" w:rsidRPr="006B0B72" w:rsidRDefault="00EF1F5F" w:rsidP="00BB797E">
      <w:pPr>
        <w:jc w:val="both"/>
        <w:rPr>
          <w:rFonts w:ascii="Arial" w:hAnsi="Arial" w:cs="Arial"/>
          <w:sz w:val="24"/>
          <w:szCs w:val="24"/>
        </w:rPr>
      </w:pPr>
      <w:r w:rsidRPr="006B0B72">
        <w:rPr>
          <w:rFonts w:ascii="Arial" w:hAnsi="Arial" w:cs="Arial"/>
          <w:b/>
          <w:sz w:val="24"/>
          <w:szCs w:val="24"/>
        </w:rPr>
        <w:t>Les relayeurs de contenus</w:t>
      </w:r>
      <w:r w:rsidRPr="006B0B72">
        <w:rPr>
          <w:rFonts w:ascii="Arial" w:hAnsi="Arial" w:cs="Arial"/>
          <w:sz w:val="24"/>
          <w:szCs w:val="24"/>
        </w:rPr>
        <w:t xml:space="preserve"> sont des personnes très actives en recherche d’information pouvant conforter leurs théories ou leurs croyances. </w:t>
      </w:r>
    </w:p>
    <w:p w:rsidR="00EF1F5F" w:rsidRPr="006B0B72" w:rsidRDefault="00EF1F5F" w:rsidP="00BB797E">
      <w:pPr>
        <w:jc w:val="both"/>
        <w:rPr>
          <w:rFonts w:ascii="Arial" w:hAnsi="Arial" w:cs="Arial"/>
          <w:sz w:val="24"/>
          <w:szCs w:val="24"/>
        </w:rPr>
      </w:pPr>
      <w:r w:rsidRPr="006B0B72">
        <w:rPr>
          <w:rFonts w:ascii="Arial" w:hAnsi="Arial" w:cs="Arial"/>
          <w:b/>
          <w:sz w:val="24"/>
          <w:szCs w:val="24"/>
        </w:rPr>
        <w:t xml:space="preserve">Les consommateurs de contenus </w:t>
      </w:r>
      <w:r w:rsidRPr="006B0B72">
        <w:rPr>
          <w:rFonts w:ascii="Arial" w:hAnsi="Arial" w:cs="Arial"/>
          <w:sz w:val="24"/>
          <w:szCs w:val="24"/>
        </w:rPr>
        <w:t xml:space="preserve">ne sont pas </w:t>
      </w:r>
      <w:r w:rsidR="00BB385F" w:rsidRPr="006B0B72">
        <w:rPr>
          <w:rFonts w:ascii="Arial" w:hAnsi="Arial" w:cs="Arial"/>
          <w:sz w:val="24"/>
          <w:szCs w:val="24"/>
        </w:rPr>
        <w:t xml:space="preserve">forcément acquis au complotisme, mais ils sont en recherche d’explications et de sens et laissent une trop grande place au vraisemblable. Il suffit d’une image ou d’une phrase un peu emblématique pour que l’explication devienne plausible. </w:t>
      </w:r>
    </w:p>
    <w:p w:rsidR="006B0B72" w:rsidRDefault="006B0B72" w:rsidP="00FC12BF">
      <w:pPr>
        <w:rPr>
          <w:rFonts w:ascii="Arial" w:hAnsi="Arial" w:cs="Arial"/>
          <w:sz w:val="24"/>
          <w:szCs w:val="24"/>
        </w:rPr>
      </w:pPr>
    </w:p>
    <w:p w:rsidR="008E3F00" w:rsidRPr="008E3F00" w:rsidRDefault="008E3F00" w:rsidP="008E3F00">
      <w:pPr>
        <w:pStyle w:val="Paragraphedeliste"/>
        <w:numPr>
          <w:ilvl w:val="0"/>
          <w:numId w:val="2"/>
        </w:numPr>
        <w:rPr>
          <w:rFonts w:ascii="Arial" w:hAnsi="Arial" w:cs="Arial"/>
          <w:b/>
          <w:sz w:val="24"/>
          <w:szCs w:val="24"/>
        </w:rPr>
      </w:pPr>
      <w:r w:rsidRPr="008E3F00">
        <w:rPr>
          <w:rFonts w:ascii="Arial" w:hAnsi="Arial" w:cs="Arial"/>
          <w:b/>
          <w:sz w:val="24"/>
          <w:szCs w:val="24"/>
        </w:rPr>
        <w:t>Quelles techniques sont à l’œuvre dans la théorie du complot ?</w:t>
      </w:r>
    </w:p>
    <w:p w:rsidR="00920DA3" w:rsidRDefault="00FC12BF" w:rsidP="00BB797E">
      <w:pPr>
        <w:jc w:val="both"/>
        <w:rPr>
          <w:rFonts w:ascii="Arial" w:hAnsi="Arial" w:cs="Arial"/>
          <w:sz w:val="24"/>
          <w:szCs w:val="24"/>
        </w:rPr>
      </w:pPr>
      <w:r>
        <w:rPr>
          <w:rFonts w:ascii="Arial" w:hAnsi="Arial" w:cs="Arial"/>
          <w:sz w:val="24"/>
          <w:szCs w:val="24"/>
        </w:rPr>
        <w:t>« </w:t>
      </w:r>
      <w:r w:rsidRPr="00E85E53">
        <w:rPr>
          <w:rFonts w:ascii="Arial" w:hAnsi="Arial" w:cs="Arial"/>
          <w:b/>
          <w:sz w:val="24"/>
          <w:szCs w:val="24"/>
        </w:rPr>
        <w:t>Pouvoir occulte</w:t>
      </w:r>
      <w:r>
        <w:rPr>
          <w:rStyle w:val="Appelnotedebasdep"/>
          <w:rFonts w:ascii="Arial" w:hAnsi="Arial" w:cs="Arial"/>
          <w:sz w:val="24"/>
          <w:szCs w:val="24"/>
        </w:rPr>
        <w:footnoteReference w:id="3"/>
      </w:r>
      <w:r>
        <w:rPr>
          <w:rFonts w:ascii="Arial" w:hAnsi="Arial" w:cs="Arial"/>
          <w:sz w:val="24"/>
          <w:szCs w:val="24"/>
        </w:rPr>
        <w:t> » et « </w:t>
      </w:r>
      <w:r w:rsidRPr="00E85E53">
        <w:rPr>
          <w:rFonts w:ascii="Arial" w:hAnsi="Arial" w:cs="Arial"/>
          <w:b/>
          <w:sz w:val="24"/>
          <w:szCs w:val="24"/>
        </w:rPr>
        <w:t>manipulation des médias</w:t>
      </w:r>
      <w:r>
        <w:rPr>
          <w:rFonts w:ascii="Arial" w:hAnsi="Arial" w:cs="Arial"/>
          <w:sz w:val="24"/>
          <w:szCs w:val="24"/>
        </w:rPr>
        <w:t> » sont les deux notions centrales</w:t>
      </w:r>
      <w:r w:rsidRPr="0065213B">
        <w:rPr>
          <w:rFonts w:ascii="Arial" w:hAnsi="Arial" w:cs="Arial"/>
          <w:sz w:val="24"/>
          <w:szCs w:val="24"/>
        </w:rPr>
        <w:t xml:space="preserve"> </w:t>
      </w:r>
      <w:r>
        <w:rPr>
          <w:rFonts w:ascii="Arial" w:hAnsi="Arial" w:cs="Arial"/>
          <w:sz w:val="24"/>
          <w:szCs w:val="24"/>
        </w:rPr>
        <w:t>de la théorie du complot.</w:t>
      </w:r>
      <w:r w:rsidR="00BF63A6">
        <w:rPr>
          <w:rFonts w:ascii="Arial" w:hAnsi="Arial" w:cs="Arial"/>
          <w:sz w:val="24"/>
          <w:szCs w:val="24"/>
        </w:rPr>
        <w:t xml:space="preserve"> </w:t>
      </w:r>
    </w:p>
    <w:p w:rsidR="00E85E53" w:rsidRPr="00920DA3" w:rsidRDefault="00D85799" w:rsidP="00BB797E">
      <w:pPr>
        <w:jc w:val="both"/>
        <w:rPr>
          <w:rFonts w:ascii="Arial" w:hAnsi="Arial" w:cs="Arial"/>
          <w:sz w:val="24"/>
          <w:szCs w:val="24"/>
        </w:rPr>
      </w:pPr>
      <w:r>
        <w:rPr>
          <w:rFonts w:ascii="Arial" w:hAnsi="Arial" w:cs="Arial"/>
          <w:sz w:val="24"/>
          <w:szCs w:val="24"/>
        </w:rPr>
        <w:t>Selon les chercheurs (</w:t>
      </w:r>
      <w:r w:rsidRPr="00E85E53">
        <w:rPr>
          <w:rFonts w:ascii="Arial" w:hAnsi="Arial" w:cs="Arial"/>
          <w:sz w:val="24"/>
          <w:szCs w:val="24"/>
        </w:rPr>
        <w:t>Pierre-André T</w:t>
      </w:r>
      <w:r>
        <w:rPr>
          <w:rFonts w:ascii="Arial" w:hAnsi="Arial" w:cs="Arial"/>
          <w:sz w:val="24"/>
          <w:szCs w:val="24"/>
        </w:rPr>
        <w:t>AGUIEFF), le raisonnement complotiste s’appuie sur 4 grands principes de base</w:t>
      </w:r>
      <w:r>
        <w:rPr>
          <w:rStyle w:val="Appelnotedebasdep"/>
          <w:rFonts w:ascii="Arial" w:hAnsi="Arial" w:cs="Arial"/>
          <w:sz w:val="24"/>
          <w:szCs w:val="24"/>
        </w:rPr>
        <w:footnoteReference w:id="4"/>
      </w:r>
      <w:r>
        <w:rPr>
          <w:rFonts w:ascii="Arial" w:hAnsi="Arial" w:cs="Arial"/>
          <w:sz w:val="24"/>
          <w:szCs w:val="24"/>
        </w:rPr>
        <w:t xml:space="preserve"> : </w:t>
      </w:r>
      <w:r w:rsidR="00E85E53" w:rsidRPr="00D85799">
        <w:rPr>
          <w:rFonts w:ascii="Arial" w:hAnsi="Arial" w:cs="Arial"/>
          <w:b/>
          <w:sz w:val="24"/>
          <w:szCs w:val="24"/>
        </w:rPr>
        <w:t xml:space="preserve">rien n'arrive par </w:t>
      </w:r>
      <w:r w:rsidRPr="00D85799">
        <w:rPr>
          <w:rFonts w:ascii="Arial" w:hAnsi="Arial" w:cs="Arial"/>
          <w:b/>
          <w:sz w:val="24"/>
          <w:szCs w:val="24"/>
        </w:rPr>
        <w:t>hasard</w:t>
      </w:r>
      <w:r w:rsidR="006B0B72" w:rsidRPr="00D85799">
        <w:rPr>
          <w:rFonts w:ascii="Arial" w:hAnsi="Arial" w:cs="Arial"/>
          <w:b/>
          <w:sz w:val="24"/>
          <w:szCs w:val="24"/>
        </w:rPr>
        <w:t xml:space="preserve"> ; </w:t>
      </w:r>
      <w:r w:rsidR="00E85E53" w:rsidRPr="00D85799">
        <w:rPr>
          <w:rFonts w:ascii="Arial" w:hAnsi="Arial" w:cs="Arial"/>
          <w:b/>
          <w:sz w:val="24"/>
          <w:szCs w:val="24"/>
        </w:rPr>
        <w:t>tout ce qui arrive est le résultat d'intentions ou de volontés cachées</w:t>
      </w:r>
      <w:r w:rsidR="006B0B72" w:rsidRPr="00D85799">
        <w:rPr>
          <w:rFonts w:ascii="Arial" w:hAnsi="Arial" w:cs="Arial"/>
          <w:b/>
          <w:sz w:val="24"/>
          <w:szCs w:val="24"/>
        </w:rPr>
        <w:t xml:space="preserve"> ; </w:t>
      </w:r>
      <w:r w:rsidR="00E85E53" w:rsidRPr="00D85799">
        <w:rPr>
          <w:rFonts w:ascii="Arial" w:hAnsi="Arial" w:cs="Arial"/>
          <w:b/>
          <w:sz w:val="24"/>
          <w:szCs w:val="24"/>
        </w:rPr>
        <w:t>rien n'est tel qu'il parait être</w:t>
      </w:r>
      <w:r w:rsidR="006B0B72" w:rsidRPr="00D85799">
        <w:rPr>
          <w:rFonts w:ascii="Arial" w:hAnsi="Arial" w:cs="Arial"/>
          <w:b/>
          <w:sz w:val="24"/>
          <w:szCs w:val="24"/>
        </w:rPr>
        <w:t xml:space="preserve"> ; </w:t>
      </w:r>
      <w:r w:rsidR="00E85E53" w:rsidRPr="00D85799">
        <w:rPr>
          <w:rFonts w:ascii="Arial" w:hAnsi="Arial" w:cs="Arial"/>
          <w:b/>
          <w:sz w:val="24"/>
          <w:szCs w:val="24"/>
        </w:rPr>
        <w:t>tout est lié, mais de façon occulte.</w:t>
      </w:r>
      <w:r w:rsidR="00E85E53" w:rsidRPr="00920DA3">
        <w:rPr>
          <w:rFonts w:ascii="Arial" w:hAnsi="Arial" w:cs="Arial"/>
          <w:sz w:val="24"/>
          <w:szCs w:val="24"/>
        </w:rPr>
        <w:t xml:space="preserve"> </w:t>
      </w:r>
    </w:p>
    <w:p w:rsidR="00BF63A6" w:rsidRDefault="00E85E53" w:rsidP="00BB797E">
      <w:pPr>
        <w:pStyle w:val="Sansinterligne"/>
        <w:jc w:val="both"/>
        <w:rPr>
          <w:rFonts w:ascii="Arial" w:hAnsi="Arial" w:cs="Arial"/>
          <w:sz w:val="24"/>
          <w:szCs w:val="24"/>
        </w:rPr>
      </w:pPr>
      <w:r>
        <w:rPr>
          <w:rFonts w:ascii="Arial" w:hAnsi="Arial" w:cs="Arial"/>
          <w:sz w:val="24"/>
          <w:szCs w:val="24"/>
        </w:rPr>
        <w:lastRenderedPageBreak/>
        <w:t>A partir de là, l</w:t>
      </w:r>
      <w:r w:rsidR="008E3F00" w:rsidRPr="00E85E53">
        <w:rPr>
          <w:rFonts w:ascii="Arial" w:hAnsi="Arial" w:cs="Arial"/>
          <w:sz w:val="24"/>
          <w:szCs w:val="24"/>
        </w:rPr>
        <w:t xml:space="preserve">es </w:t>
      </w:r>
      <w:r>
        <w:rPr>
          <w:rFonts w:ascii="Arial" w:hAnsi="Arial" w:cs="Arial"/>
          <w:sz w:val="24"/>
          <w:szCs w:val="24"/>
        </w:rPr>
        <w:t>« </w:t>
      </w:r>
      <w:r w:rsidR="008E3F00" w:rsidRPr="00E85E53">
        <w:rPr>
          <w:rFonts w:ascii="Arial" w:hAnsi="Arial" w:cs="Arial"/>
          <w:sz w:val="24"/>
          <w:szCs w:val="24"/>
        </w:rPr>
        <w:t>complotistes</w:t>
      </w:r>
      <w:r>
        <w:rPr>
          <w:rFonts w:ascii="Arial" w:hAnsi="Arial" w:cs="Arial"/>
          <w:sz w:val="24"/>
          <w:szCs w:val="24"/>
        </w:rPr>
        <w:t> »</w:t>
      </w:r>
      <w:r w:rsidR="008E3F00" w:rsidRPr="00E85E53">
        <w:rPr>
          <w:rFonts w:ascii="Arial" w:hAnsi="Arial" w:cs="Arial"/>
          <w:sz w:val="24"/>
          <w:szCs w:val="24"/>
        </w:rPr>
        <w:t xml:space="preserve"> utilisent des techniques éprouvées </w:t>
      </w:r>
      <w:r w:rsidR="008C0021">
        <w:rPr>
          <w:rFonts w:ascii="Arial" w:hAnsi="Arial" w:cs="Arial"/>
          <w:sz w:val="24"/>
          <w:szCs w:val="24"/>
        </w:rPr>
        <w:t xml:space="preserve">que </w:t>
      </w:r>
      <w:r w:rsidR="009346C1">
        <w:rPr>
          <w:rFonts w:ascii="Arial" w:hAnsi="Arial" w:cs="Arial"/>
          <w:sz w:val="24"/>
          <w:szCs w:val="24"/>
        </w:rPr>
        <w:t>Rudy REICHSTADT (cofondateur de « Conspiracy watch ») décortique très bien</w:t>
      </w:r>
      <w:r w:rsidR="008C0021">
        <w:rPr>
          <w:rFonts w:ascii="Arial" w:hAnsi="Arial" w:cs="Arial"/>
          <w:sz w:val="24"/>
          <w:szCs w:val="24"/>
        </w:rPr>
        <w:t xml:space="preserve"> </w:t>
      </w:r>
      <w:r w:rsidR="009346C1">
        <w:rPr>
          <w:rFonts w:ascii="Arial" w:hAnsi="Arial" w:cs="Arial"/>
          <w:sz w:val="24"/>
          <w:szCs w:val="24"/>
        </w:rPr>
        <w:t xml:space="preserve">: </w:t>
      </w:r>
    </w:p>
    <w:p w:rsidR="00E85E53" w:rsidRPr="00E85E53" w:rsidRDefault="00E85E53" w:rsidP="00BB797E">
      <w:pPr>
        <w:pStyle w:val="Sansinterligne"/>
        <w:jc w:val="both"/>
        <w:rPr>
          <w:rFonts w:ascii="Arial" w:hAnsi="Arial" w:cs="Arial"/>
          <w:sz w:val="24"/>
          <w:szCs w:val="24"/>
        </w:rPr>
      </w:pPr>
    </w:p>
    <w:p w:rsidR="00920DA3" w:rsidRDefault="008C0021" w:rsidP="00BB797E">
      <w:pPr>
        <w:jc w:val="both"/>
        <w:rPr>
          <w:rFonts w:ascii="Arial" w:hAnsi="Arial" w:cs="Arial"/>
          <w:b/>
          <w:bCs/>
          <w:sz w:val="24"/>
          <w:szCs w:val="24"/>
        </w:rPr>
      </w:pPr>
      <w:r w:rsidRPr="008C0021">
        <w:rPr>
          <w:rFonts w:ascii="Arial" w:hAnsi="Arial" w:cs="Arial"/>
          <w:bCs/>
          <w:sz w:val="24"/>
          <w:szCs w:val="24"/>
        </w:rPr>
        <w:t>La théorie du complot</w:t>
      </w:r>
      <w:r w:rsidR="00920DA3">
        <w:rPr>
          <w:rFonts w:ascii="Arial" w:hAnsi="Arial" w:cs="Arial"/>
          <w:b/>
          <w:bCs/>
          <w:sz w:val="24"/>
          <w:szCs w:val="24"/>
        </w:rPr>
        <w:t xml:space="preserve"> invente des liens </w:t>
      </w:r>
      <w:r w:rsidR="00920DA3" w:rsidRPr="00920DA3">
        <w:rPr>
          <w:rFonts w:ascii="Arial" w:hAnsi="Arial" w:cs="Arial"/>
          <w:bCs/>
          <w:sz w:val="24"/>
          <w:szCs w:val="24"/>
        </w:rPr>
        <w:t xml:space="preserve">qui n’existent pas </w:t>
      </w:r>
      <w:r w:rsidR="00613774">
        <w:rPr>
          <w:rFonts w:ascii="Arial" w:hAnsi="Arial" w:cs="Arial"/>
          <w:bCs/>
          <w:sz w:val="24"/>
          <w:szCs w:val="24"/>
        </w:rPr>
        <w:t xml:space="preserve">entre eux pour expliquer les évènements, et </w:t>
      </w:r>
      <w:r w:rsidR="00613774" w:rsidRPr="00613774">
        <w:rPr>
          <w:rFonts w:ascii="Arial" w:hAnsi="Arial" w:cs="Arial"/>
          <w:b/>
          <w:bCs/>
          <w:sz w:val="24"/>
          <w:szCs w:val="24"/>
        </w:rPr>
        <w:t>simplifie à l’extrême</w:t>
      </w:r>
      <w:r w:rsidR="00920DA3">
        <w:rPr>
          <w:rFonts w:ascii="Arial" w:hAnsi="Arial" w:cs="Arial"/>
          <w:b/>
          <w:bCs/>
          <w:sz w:val="24"/>
          <w:szCs w:val="24"/>
        </w:rPr>
        <w:t>.</w:t>
      </w:r>
    </w:p>
    <w:p w:rsidR="0094053D" w:rsidRPr="00F52AFC" w:rsidRDefault="008C0021" w:rsidP="00BB797E">
      <w:pPr>
        <w:jc w:val="both"/>
        <w:rPr>
          <w:rFonts w:ascii="Arial" w:hAnsi="Arial" w:cs="Arial"/>
          <w:sz w:val="24"/>
          <w:szCs w:val="24"/>
        </w:rPr>
      </w:pPr>
      <w:r w:rsidRPr="008C0021">
        <w:rPr>
          <w:rFonts w:ascii="Arial" w:hAnsi="Arial" w:cs="Arial"/>
          <w:bCs/>
          <w:sz w:val="24"/>
          <w:szCs w:val="24"/>
        </w:rPr>
        <w:t>La théorie du complot</w:t>
      </w:r>
      <w:r w:rsidR="0094053D" w:rsidRPr="00F52AFC">
        <w:rPr>
          <w:rFonts w:ascii="Arial" w:hAnsi="Arial" w:cs="Arial"/>
          <w:b/>
          <w:bCs/>
          <w:sz w:val="24"/>
          <w:szCs w:val="24"/>
        </w:rPr>
        <w:t xml:space="preserve"> propose sa vérité, </w:t>
      </w:r>
      <w:r w:rsidR="0094053D">
        <w:rPr>
          <w:rFonts w:ascii="Arial" w:hAnsi="Arial" w:cs="Arial"/>
          <w:b/>
          <w:bCs/>
          <w:sz w:val="24"/>
          <w:szCs w:val="24"/>
        </w:rPr>
        <w:t>réécrit</w:t>
      </w:r>
      <w:r w:rsidR="0094053D" w:rsidRPr="00F52AFC">
        <w:rPr>
          <w:rFonts w:ascii="Arial" w:hAnsi="Arial" w:cs="Arial"/>
          <w:b/>
          <w:bCs/>
          <w:sz w:val="24"/>
          <w:szCs w:val="24"/>
        </w:rPr>
        <w:t xml:space="preserve"> l'histoire</w:t>
      </w:r>
      <w:r w:rsidR="0094053D">
        <w:rPr>
          <w:rFonts w:ascii="Arial" w:hAnsi="Arial" w:cs="Arial"/>
          <w:b/>
          <w:bCs/>
          <w:sz w:val="24"/>
          <w:szCs w:val="24"/>
        </w:rPr>
        <w:t xml:space="preserve"> selon sa propre version des faits</w:t>
      </w:r>
      <w:r w:rsidR="0094053D" w:rsidRPr="00F52AFC">
        <w:rPr>
          <w:rFonts w:ascii="Arial" w:hAnsi="Arial" w:cs="Arial"/>
          <w:b/>
          <w:bCs/>
          <w:sz w:val="24"/>
          <w:szCs w:val="24"/>
        </w:rPr>
        <w:t xml:space="preserve"> </w:t>
      </w:r>
      <w:r w:rsidR="0094053D" w:rsidRPr="00F52AFC">
        <w:rPr>
          <w:rFonts w:ascii="Arial" w:hAnsi="Arial" w:cs="Arial"/>
          <w:sz w:val="24"/>
          <w:szCs w:val="24"/>
        </w:rPr>
        <w:t xml:space="preserve">: une avant-garde éclairée nous révèle la vérité cachée. Le discours officiel est décrit comme un tissu de mensonges. </w:t>
      </w:r>
    </w:p>
    <w:p w:rsidR="001548FC" w:rsidRPr="00F52AFC" w:rsidRDefault="008C0021" w:rsidP="00BB797E">
      <w:pPr>
        <w:jc w:val="both"/>
        <w:rPr>
          <w:rFonts w:ascii="Arial" w:hAnsi="Arial" w:cs="Arial"/>
          <w:sz w:val="24"/>
          <w:szCs w:val="24"/>
        </w:rPr>
      </w:pPr>
      <w:r w:rsidRPr="008C0021">
        <w:rPr>
          <w:rFonts w:ascii="Arial" w:hAnsi="Arial" w:cs="Arial"/>
          <w:bCs/>
          <w:sz w:val="24"/>
          <w:szCs w:val="24"/>
        </w:rPr>
        <w:t>La théorie du complot</w:t>
      </w:r>
      <w:r w:rsidR="001548FC" w:rsidRPr="00F52AFC">
        <w:rPr>
          <w:rFonts w:ascii="Arial" w:hAnsi="Arial" w:cs="Arial"/>
          <w:b/>
          <w:bCs/>
          <w:sz w:val="24"/>
          <w:szCs w:val="24"/>
        </w:rPr>
        <w:t xml:space="preserve"> recherche les détails troublants</w:t>
      </w:r>
      <w:r w:rsidR="001548FC">
        <w:rPr>
          <w:rFonts w:ascii="Arial" w:hAnsi="Arial" w:cs="Arial"/>
          <w:b/>
          <w:bCs/>
          <w:sz w:val="24"/>
          <w:szCs w:val="24"/>
        </w:rPr>
        <w:t xml:space="preserve"> </w:t>
      </w:r>
      <w:r w:rsidR="001548FC" w:rsidRPr="001548FC">
        <w:rPr>
          <w:rFonts w:ascii="Arial" w:hAnsi="Arial" w:cs="Arial"/>
          <w:bCs/>
          <w:sz w:val="24"/>
          <w:szCs w:val="24"/>
        </w:rPr>
        <w:t xml:space="preserve">en mettant en avant des « manifestations » ou des « signes » concrets du complot : </w:t>
      </w:r>
      <w:r w:rsidR="001548FC" w:rsidRPr="001548FC">
        <w:rPr>
          <w:rFonts w:ascii="Arial" w:hAnsi="Arial" w:cs="Arial"/>
          <w:sz w:val="24"/>
          <w:szCs w:val="24"/>
        </w:rPr>
        <w:t>l'ac</w:t>
      </w:r>
      <w:r w:rsidR="001548FC" w:rsidRPr="00F52AFC">
        <w:rPr>
          <w:rFonts w:ascii="Arial" w:hAnsi="Arial" w:cs="Arial"/>
          <w:sz w:val="24"/>
          <w:szCs w:val="24"/>
        </w:rPr>
        <w:t>cumulation sème le doute, utilisation exagérée de la loi des séries, il n'y a pas de hasard.</w:t>
      </w:r>
    </w:p>
    <w:p w:rsidR="00FC12BF" w:rsidRPr="00F52AFC" w:rsidRDefault="008C0021" w:rsidP="00BB797E">
      <w:pPr>
        <w:jc w:val="both"/>
        <w:rPr>
          <w:rFonts w:ascii="Arial" w:hAnsi="Arial" w:cs="Arial"/>
          <w:sz w:val="24"/>
          <w:szCs w:val="24"/>
        </w:rPr>
      </w:pPr>
      <w:r w:rsidRPr="008C0021">
        <w:rPr>
          <w:rFonts w:ascii="Arial" w:hAnsi="Arial" w:cs="Arial"/>
          <w:bCs/>
          <w:sz w:val="24"/>
          <w:szCs w:val="24"/>
        </w:rPr>
        <w:t>La théorie du complot</w:t>
      </w:r>
      <w:r w:rsidR="00FC12BF" w:rsidRPr="00F52AFC">
        <w:rPr>
          <w:rFonts w:ascii="Arial" w:hAnsi="Arial" w:cs="Arial"/>
          <w:b/>
          <w:bCs/>
          <w:sz w:val="24"/>
          <w:szCs w:val="24"/>
        </w:rPr>
        <w:t xml:space="preserve"> s’appuie sur des faits réels </w:t>
      </w:r>
      <w:r w:rsidR="00FC12BF" w:rsidRPr="00F52AFC">
        <w:rPr>
          <w:rFonts w:ascii="Arial" w:hAnsi="Arial" w:cs="Arial"/>
          <w:sz w:val="24"/>
          <w:szCs w:val="24"/>
        </w:rPr>
        <w:t>qui font polémique (attentats, événements extraordinaires…)</w:t>
      </w:r>
    </w:p>
    <w:p w:rsidR="0094053D" w:rsidRPr="00F52AFC" w:rsidRDefault="008C0021" w:rsidP="00BB797E">
      <w:pPr>
        <w:jc w:val="both"/>
        <w:rPr>
          <w:rFonts w:ascii="Arial" w:hAnsi="Arial" w:cs="Arial"/>
          <w:sz w:val="24"/>
          <w:szCs w:val="24"/>
        </w:rPr>
      </w:pPr>
      <w:r w:rsidRPr="008C0021">
        <w:rPr>
          <w:rFonts w:ascii="Arial" w:hAnsi="Arial" w:cs="Arial"/>
          <w:bCs/>
          <w:sz w:val="24"/>
          <w:szCs w:val="24"/>
        </w:rPr>
        <w:t>La théorie du complot</w:t>
      </w:r>
      <w:r w:rsidR="0094053D" w:rsidRPr="00F52AFC">
        <w:rPr>
          <w:rFonts w:ascii="Arial" w:hAnsi="Arial" w:cs="Arial"/>
          <w:b/>
          <w:bCs/>
          <w:sz w:val="24"/>
          <w:szCs w:val="24"/>
        </w:rPr>
        <w:t xml:space="preserve"> refuse la contradiction</w:t>
      </w:r>
      <w:r w:rsidR="0094053D">
        <w:rPr>
          <w:rFonts w:ascii="Arial" w:hAnsi="Arial" w:cs="Arial"/>
          <w:b/>
          <w:bCs/>
          <w:sz w:val="24"/>
          <w:szCs w:val="24"/>
        </w:rPr>
        <w:t xml:space="preserve"> </w:t>
      </w:r>
      <w:r w:rsidR="0094053D" w:rsidRPr="00613774">
        <w:rPr>
          <w:rFonts w:ascii="Arial" w:hAnsi="Arial" w:cs="Arial"/>
          <w:bCs/>
          <w:sz w:val="24"/>
          <w:szCs w:val="24"/>
        </w:rPr>
        <w:t>en faisant l’impasse sur tout ce qui pourrait remettre en question la théorie :</w:t>
      </w:r>
      <w:r w:rsidR="0094053D" w:rsidRPr="00F52AFC">
        <w:rPr>
          <w:rFonts w:ascii="Arial" w:hAnsi="Arial" w:cs="Arial"/>
          <w:sz w:val="24"/>
          <w:szCs w:val="24"/>
        </w:rPr>
        <w:t xml:space="preserve"> les faits qui ne cadrent pas avec la théorie sont ignorés ou disqualifiés.</w:t>
      </w:r>
    </w:p>
    <w:p w:rsidR="001548FC" w:rsidRPr="001548FC" w:rsidRDefault="00FC12BF" w:rsidP="00BB797E">
      <w:pPr>
        <w:jc w:val="both"/>
        <w:rPr>
          <w:rFonts w:ascii="Arial" w:hAnsi="Arial" w:cs="Arial"/>
          <w:bCs/>
          <w:sz w:val="24"/>
          <w:szCs w:val="24"/>
        </w:rPr>
      </w:pPr>
      <w:r w:rsidRPr="001548FC">
        <w:rPr>
          <w:rFonts w:ascii="Arial" w:hAnsi="Arial" w:cs="Arial"/>
          <w:b/>
          <w:bCs/>
          <w:sz w:val="24"/>
          <w:szCs w:val="24"/>
        </w:rPr>
        <w:t>« </w:t>
      </w:r>
      <w:r w:rsidR="00613774">
        <w:rPr>
          <w:rFonts w:ascii="Arial" w:hAnsi="Arial" w:cs="Arial"/>
          <w:b/>
          <w:bCs/>
          <w:sz w:val="24"/>
          <w:szCs w:val="24"/>
        </w:rPr>
        <w:t>A</w:t>
      </w:r>
      <w:r w:rsidRPr="00F52AFC">
        <w:rPr>
          <w:rFonts w:ascii="Arial" w:hAnsi="Arial" w:cs="Arial"/>
          <w:b/>
          <w:bCs/>
          <w:sz w:val="24"/>
          <w:szCs w:val="24"/>
        </w:rPr>
        <w:t xml:space="preserve"> qui profite la crime » ?</w:t>
      </w:r>
      <w:r w:rsidRPr="001548FC">
        <w:rPr>
          <w:rFonts w:ascii="Arial" w:hAnsi="Arial" w:cs="Arial"/>
          <w:b/>
          <w:bCs/>
          <w:sz w:val="24"/>
          <w:szCs w:val="24"/>
        </w:rPr>
        <w:t xml:space="preserve"> </w:t>
      </w:r>
      <w:r w:rsidR="001548FC">
        <w:rPr>
          <w:rFonts w:ascii="Arial" w:hAnsi="Arial" w:cs="Arial"/>
          <w:bCs/>
          <w:sz w:val="24"/>
          <w:szCs w:val="24"/>
        </w:rPr>
        <w:t>L</w:t>
      </w:r>
      <w:r w:rsidR="001548FC" w:rsidRPr="001548FC">
        <w:rPr>
          <w:rFonts w:ascii="Arial" w:hAnsi="Arial" w:cs="Arial"/>
          <w:bCs/>
          <w:sz w:val="24"/>
          <w:szCs w:val="24"/>
        </w:rPr>
        <w:t>a recherche d</w:t>
      </w:r>
      <w:r w:rsidR="00613774">
        <w:rPr>
          <w:rFonts w:ascii="Arial" w:hAnsi="Arial" w:cs="Arial"/>
          <w:bCs/>
          <w:sz w:val="24"/>
          <w:szCs w:val="24"/>
        </w:rPr>
        <w:t xml:space="preserve">e </w:t>
      </w:r>
      <w:r w:rsidR="001548FC" w:rsidRPr="001548FC">
        <w:rPr>
          <w:rFonts w:ascii="Arial" w:hAnsi="Arial" w:cs="Arial"/>
          <w:bCs/>
          <w:sz w:val="24"/>
          <w:szCs w:val="24"/>
        </w:rPr>
        <w:t>coupable</w:t>
      </w:r>
      <w:r w:rsidR="00613774">
        <w:rPr>
          <w:rFonts w:ascii="Arial" w:hAnsi="Arial" w:cs="Arial"/>
          <w:bCs/>
          <w:sz w:val="24"/>
          <w:szCs w:val="24"/>
        </w:rPr>
        <w:t>s</w:t>
      </w:r>
      <w:r w:rsidR="001548FC" w:rsidRPr="001548FC">
        <w:rPr>
          <w:rFonts w:ascii="Arial" w:hAnsi="Arial" w:cs="Arial"/>
          <w:bCs/>
          <w:sz w:val="24"/>
          <w:szCs w:val="24"/>
        </w:rPr>
        <w:t xml:space="preserve"> tourne à l’obsession</w:t>
      </w:r>
      <w:r w:rsidR="00613774">
        <w:rPr>
          <w:rFonts w:ascii="Arial" w:hAnsi="Arial" w:cs="Arial"/>
          <w:bCs/>
          <w:sz w:val="24"/>
          <w:szCs w:val="24"/>
        </w:rPr>
        <w:t xml:space="preserve"> : en postulant </w:t>
      </w:r>
      <w:r w:rsidR="001548FC" w:rsidRPr="001548FC">
        <w:rPr>
          <w:rFonts w:ascii="Arial" w:hAnsi="Arial" w:cs="Arial"/>
          <w:bCs/>
          <w:sz w:val="24"/>
          <w:szCs w:val="24"/>
        </w:rPr>
        <w:t xml:space="preserve">systématiquement une intentionnalité derrière les événements, </w:t>
      </w:r>
      <w:r w:rsidR="00613774">
        <w:rPr>
          <w:rFonts w:ascii="Arial" w:hAnsi="Arial" w:cs="Arial"/>
          <w:bCs/>
          <w:sz w:val="24"/>
          <w:szCs w:val="24"/>
        </w:rPr>
        <w:t>la théorie ignore l</w:t>
      </w:r>
      <w:r w:rsidR="001548FC" w:rsidRPr="001548FC">
        <w:rPr>
          <w:rFonts w:ascii="Arial" w:hAnsi="Arial" w:cs="Arial"/>
          <w:bCs/>
          <w:sz w:val="24"/>
          <w:szCs w:val="24"/>
        </w:rPr>
        <w:t>es raisons accidentelles</w:t>
      </w:r>
      <w:r w:rsidR="00613774">
        <w:rPr>
          <w:rFonts w:ascii="Arial" w:hAnsi="Arial" w:cs="Arial"/>
          <w:bCs/>
          <w:sz w:val="24"/>
          <w:szCs w:val="24"/>
        </w:rPr>
        <w:t>, donne l’identité de</w:t>
      </w:r>
      <w:r w:rsidRPr="001548FC">
        <w:rPr>
          <w:rFonts w:ascii="Arial" w:hAnsi="Arial" w:cs="Arial"/>
          <w:bCs/>
          <w:sz w:val="24"/>
          <w:szCs w:val="24"/>
        </w:rPr>
        <w:t xml:space="preserve"> présumés commanditaires (antéchrist, juifs, francs-maçons, illuminati, multinationales, …) et leurs mobiles (la soif de domination, l'argent, …)</w:t>
      </w:r>
      <w:r w:rsidR="00613774">
        <w:rPr>
          <w:rFonts w:ascii="Arial" w:hAnsi="Arial" w:cs="Arial"/>
          <w:bCs/>
          <w:sz w:val="24"/>
          <w:szCs w:val="24"/>
        </w:rPr>
        <w:t xml:space="preserve">. </w:t>
      </w:r>
    </w:p>
    <w:p w:rsidR="00FC12BF" w:rsidRDefault="008C0021" w:rsidP="00BB797E">
      <w:pPr>
        <w:jc w:val="both"/>
        <w:rPr>
          <w:rFonts w:ascii="Arial" w:hAnsi="Arial" w:cs="Arial"/>
          <w:bCs/>
          <w:sz w:val="24"/>
          <w:szCs w:val="24"/>
        </w:rPr>
      </w:pPr>
      <w:r w:rsidRPr="008C0021">
        <w:rPr>
          <w:rFonts w:ascii="Arial" w:hAnsi="Arial" w:cs="Arial"/>
          <w:bCs/>
          <w:sz w:val="24"/>
          <w:szCs w:val="24"/>
        </w:rPr>
        <w:t>La théorie du complot</w:t>
      </w:r>
      <w:r w:rsidR="00FC12BF" w:rsidRPr="00F52AFC">
        <w:rPr>
          <w:rFonts w:ascii="Arial" w:hAnsi="Arial" w:cs="Arial"/>
          <w:b/>
          <w:bCs/>
          <w:sz w:val="24"/>
          <w:szCs w:val="24"/>
        </w:rPr>
        <w:t xml:space="preserve"> multiplie les arguments  (ce que le sociologue Gérald Bronner appelle le « millefeuille argumentatif ») </w:t>
      </w:r>
      <w:r w:rsidR="00FC12BF" w:rsidRPr="00F52AFC">
        <w:rPr>
          <w:rFonts w:ascii="Arial" w:hAnsi="Arial" w:cs="Arial"/>
          <w:sz w:val="24"/>
          <w:szCs w:val="24"/>
        </w:rPr>
        <w:t xml:space="preserve">avec des détails invérifiables, de fausses coïncidences, de fausses corrélations, des comparaisons factices … L'apparence est </w:t>
      </w:r>
      <w:r w:rsidR="001A2C9A">
        <w:rPr>
          <w:rFonts w:ascii="Arial" w:hAnsi="Arial" w:cs="Arial"/>
          <w:sz w:val="24"/>
          <w:szCs w:val="24"/>
        </w:rPr>
        <w:t xml:space="preserve">souvent </w:t>
      </w:r>
      <w:r w:rsidR="00FC12BF" w:rsidRPr="00F52AFC">
        <w:rPr>
          <w:rFonts w:ascii="Arial" w:hAnsi="Arial" w:cs="Arial"/>
          <w:sz w:val="24"/>
          <w:szCs w:val="24"/>
        </w:rPr>
        <w:t>scientifique</w:t>
      </w:r>
      <w:r w:rsidR="00BB797E">
        <w:rPr>
          <w:rStyle w:val="Appelnotedebasdep"/>
          <w:rFonts w:ascii="Arial" w:hAnsi="Arial" w:cs="Arial"/>
          <w:sz w:val="24"/>
          <w:szCs w:val="24"/>
        </w:rPr>
        <w:footnoteReference w:id="5"/>
      </w:r>
      <w:r w:rsidR="00FC12BF" w:rsidRPr="00F52AFC">
        <w:rPr>
          <w:rFonts w:ascii="Arial" w:hAnsi="Arial" w:cs="Arial"/>
          <w:sz w:val="24"/>
          <w:szCs w:val="24"/>
        </w:rPr>
        <w:t xml:space="preserve"> (</w:t>
      </w:r>
      <w:r w:rsidR="001A2C9A">
        <w:rPr>
          <w:rFonts w:ascii="Arial" w:hAnsi="Arial" w:cs="Arial"/>
          <w:sz w:val="24"/>
          <w:szCs w:val="24"/>
        </w:rPr>
        <w:t xml:space="preserve">un </w:t>
      </w:r>
      <w:r w:rsidR="00FC12BF" w:rsidRPr="00F52AFC">
        <w:rPr>
          <w:rFonts w:ascii="Arial" w:hAnsi="Arial" w:cs="Arial"/>
          <w:sz w:val="24"/>
          <w:szCs w:val="24"/>
        </w:rPr>
        <w:t xml:space="preserve">« masque savant ») : </w:t>
      </w:r>
      <w:r w:rsidR="001A2C9A">
        <w:rPr>
          <w:rFonts w:ascii="Arial" w:hAnsi="Arial" w:cs="Arial"/>
          <w:sz w:val="24"/>
          <w:szCs w:val="24"/>
        </w:rPr>
        <w:t xml:space="preserve">le </w:t>
      </w:r>
      <w:r w:rsidR="00FC12BF" w:rsidRPr="00F52AFC">
        <w:rPr>
          <w:rFonts w:ascii="Arial" w:hAnsi="Arial" w:cs="Arial"/>
          <w:sz w:val="24"/>
          <w:szCs w:val="24"/>
        </w:rPr>
        <w:t xml:space="preserve">vocabulaire </w:t>
      </w:r>
      <w:r w:rsidR="001A2C9A">
        <w:rPr>
          <w:rFonts w:ascii="Arial" w:hAnsi="Arial" w:cs="Arial"/>
          <w:sz w:val="24"/>
          <w:szCs w:val="24"/>
        </w:rPr>
        <w:t xml:space="preserve">est </w:t>
      </w:r>
      <w:r w:rsidR="00FC12BF" w:rsidRPr="00F52AFC">
        <w:rPr>
          <w:rFonts w:ascii="Arial" w:hAnsi="Arial" w:cs="Arial"/>
          <w:sz w:val="24"/>
          <w:szCs w:val="24"/>
        </w:rPr>
        <w:t xml:space="preserve">spécialisé, </w:t>
      </w:r>
      <w:r w:rsidR="001A2C9A">
        <w:rPr>
          <w:rFonts w:ascii="Arial" w:hAnsi="Arial" w:cs="Arial"/>
          <w:sz w:val="24"/>
          <w:szCs w:val="24"/>
        </w:rPr>
        <w:t xml:space="preserve">les </w:t>
      </w:r>
      <w:r w:rsidR="00FC12BF" w:rsidRPr="00F52AFC">
        <w:rPr>
          <w:rFonts w:ascii="Arial" w:hAnsi="Arial" w:cs="Arial"/>
          <w:sz w:val="24"/>
          <w:szCs w:val="24"/>
        </w:rPr>
        <w:t xml:space="preserve">démonstrations </w:t>
      </w:r>
      <w:r w:rsidR="001A2C9A">
        <w:rPr>
          <w:rFonts w:ascii="Arial" w:hAnsi="Arial" w:cs="Arial"/>
          <w:sz w:val="24"/>
          <w:szCs w:val="24"/>
        </w:rPr>
        <w:t xml:space="preserve">sont </w:t>
      </w:r>
      <w:r w:rsidR="00FC12BF" w:rsidRPr="00F52AFC">
        <w:rPr>
          <w:rFonts w:ascii="Arial" w:hAnsi="Arial" w:cs="Arial"/>
          <w:sz w:val="24"/>
          <w:szCs w:val="24"/>
        </w:rPr>
        <w:t xml:space="preserve">chiffrées … </w:t>
      </w:r>
      <w:r w:rsidR="001A2C9A">
        <w:rPr>
          <w:rFonts w:ascii="Arial" w:hAnsi="Arial" w:cs="Arial"/>
          <w:sz w:val="24"/>
          <w:szCs w:val="24"/>
        </w:rPr>
        <w:t>La théorie</w:t>
      </w:r>
      <w:r w:rsidR="00FC12BF" w:rsidRPr="00F52AFC">
        <w:rPr>
          <w:rFonts w:ascii="Arial" w:hAnsi="Arial" w:cs="Arial"/>
          <w:sz w:val="24"/>
          <w:szCs w:val="24"/>
        </w:rPr>
        <w:t xml:space="preserve"> renvoie à d'autres sources complotistes (circuit d'information fermé). </w:t>
      </w:r>
    </w:p>
    <w:p w:rsidR="001548FC" w:rsidRPr="00F52AFC" w:rsidRDefault="008C0021" w:rsidP="00BB797E">
      <w:pPr>
        <w:jc w:val="both"/>
        <w:rPr>
          <w:rFonts w:ascii="Arial" w:hAnsi="Arial" w:cs="Arial"/>
          <w:bCs/>
          <w:sz w:val="24"/>
          <w:szCs w:val="24"/>
        </w:rPr>
      </w:pPr>
      <w:r w:rsidRPr="008C0021">
        <w:rPr>
          <w:rFonts w:ascii="Arial" w:hAnsi="Arial" w:cs="Arial"/>
          <w:bCs/>
          <w:sz w:val="24"/>
          <w:szCs w:val="24"/>
        </w:rPr>
        <w:t>La théorie du complot</w:t>
      </w:r>
      <w:r w:rsidR="001548FC" w:rsidRPr="001548FC">
        <w:rPr>
          <w:rFonts w:ascii="Arial" w:hAnsi="Arial" w:cs="Arial"/>
          <w:b/>
          <w:sz w:val="24"/>
          <w:szCs w:val="24"/>
        </w:rPr>
        <w:t xml:space="preserve"> </w:t>
      </w:r>
      <w:r>
        <w:rPr>
          <w:rFonts w:ascii="Arial" w:hAnsi="Arial" w:cs="Arial"/>
          <w:b/>
          <w:sz w:val="24"/>
          <w:szCs w:val="24"/>
        </w:rPr>
        <w:t>se veut</w:t>
      </w:r>
      <w:r w:rsidR="001548FC" w:rsidRPr="001548FC">
        <w:rPr>
          <w:rFonts w:ascii="Arial" w:hAnsi="Arial" w:cs="Arial"/>
          <w:b/>
          <w:sz w:val="24"/>
          <w:szCs w:val="24"/>
        </w:rPr>
        <w:t xml:space="preserve"> irréfutable</w:t>
      </w:r>
      <w:r w:rsidR="001548FC">
        <w:rPr>
          <w:rFonts w:ascii="Arial" w:hAnsi="Arial" w:cs="Arial"/>
          <w:sz w:val="24"/>
          <w:szCs w:val="24"/>
        </w:rPr>
        <w:t> : P</w:t>
      </w:r>
      <w:r w:rsidR="001548FC" w:rsidRPr="00F52AFC">
        <w:rPr>
          <w:rFonts w:ascii="Arial" w:hAnsi="Arial" w:cs="Arial"/>
          <w:bCs/>
          <w:sz w:val="24"/>
          <w:szCs w:val="24"/>
        </w:rPr>
        <w:t>ersonne n’est à même de maîtriser la somme d’expertises nécessaires pour réfut</w:t>
      </w:r>
      <w:r w:rsidR="001548FC">
        <w:rPr>
          <w:rFonts w:ascii="Arial" w:hAnsi="Arial" w:cs="Arial"/>
          <w:bCs/>
          <w:sz w:val="24"/>
          <w:szCs w:val="24"/>
        </w:rPr>
        <w:t>er l</w:t>
      </w:r>
      <w:r w:rsidR="001548FC" w:rsidRPr="00F52AFC">
        <w:rPr>
          <w:rFonts w:ascii="Arial" w:hAnsi="Arial" w:cs="Arial"/>
          <w:bCs/>
          <w:sz w:val="24"/>
          <w:szCs w:val="24"/>
        </w:rPr>
        <w:t>es arguments</w:t>
      </w:r>
      <w:r w:rsidR="001548FC">
        <w:rPr>
          <w:rFonts w:ascii="Arial" w:hAnsi="Arial" w:cs="Arial"/>
          <w:bCs/>
          <w:sz w:val="24"/>
          <w:szCs w:val="24"/>
        </w:rPr>
        <w:t xml:space="preserve"> du « millefeuille »</w:t>
      </w:r>
      <w:r w:rsidR="001548FC" w:rsidRPr="00F52AFC">
        <w:rPr>
          <w:rFonts w:ascii="Arial" w:hAnsi="Arial" w:cs="Arial"/>
          <w:bCs/>
          <w:sz w:val="24"/>
          <w:szCs w:val="24"/>
        </w:rPr>
        <w:t xml:space="preserve">. Du coup surgit l’idée que tout ne peut pas être faux. « Il n’y a pas de fumée sans feu ». </w:t>
      </w:r>
      <w:r w:rsidR="001548FC">
        <w:rPr>
          <w:rFonts w:ascii="Arial" w:hAnsi="Arial" w:cs="Arial"/>
          <w:bCs/>
          <w:sz w:val="24"/>
          <w:szCs w:val="24"/>
        </w:rPr>
        <w:t>Il est impossible de prouver que la théorie est fausse, l</w:t>
      </w:r>
      <w:r w:rsidR="001548FC" w:rsidRPr="00F52AFC">
        <w:rPr>
          <w:rFonts w:ascii="Arial" w:hAnsi="Arial" w:cs="Arial"/>
          <w:bCs/>
          <w:sz w:val="24"/>
          <w:szCs w:val="24"/>
        </w:rPr>
        <w:t>e doute est instillé : mission accomplie.</w:t>
      </w:r>
    </w:p>
    <w:p w:rsidR="00FC12BF" w:rsidRDefault="008C0021" w:rsidP="00BB797E">
      <w:pPr>
        <w:jc w:val="both"/>
        <w:rPr>
          <w:rFonts w:ascii="Arial" w:hAnsi="Arial" w:cs="Arial"/>
          <w:sz w:val="24"/>
          <w:szCs w:val="24"/>
        </w:rPr>
      </w:pPr>
      <w:r w:rsidRPr="008C0021">
        <w:rPr>
          <w:rFonts w:ascii="Arial" w:hAnsi="Arial" w:cs="Arial"/>
          <w:bCs/>
          <w:sz w:val="24"/>
          <w:szCs w:val="24"/>
        </w:rPr>
        <w:t>La théorie du complot</w:t>
      </w:r>
      <w:r w:rsidR="00FC12BF" w:rsidRPr="00F52AFC">
        <w:rPr>
          <w:rFonts w:ascii="Arial" w:hAnsi="Arial" w:cs="Arial"/>
          <w:b/>
          <w:bCs/>
          <w:sz w:val="24"/>
          <w:szCs w:val="24"/>
        </w:rPr>
        <w:t xml:space="preserve"> inverse la charge de la preuve :</w:t>
      </w:r>
      <w:r w:rsidR="00FC12BF" w:rsidRPr="00F52AFC">
        <w:rPr>
          <w:rFonts w:ascii="Arial" w:hAnsi="Arial" w:cs="Arial"/>
          <w:sz w:val="24"/>
          <w:szCs w:val="24"/>
        </w:rPr>
        <w:t xml:space="preserve"> les complotistes demandent à leurs contradicteurs de prouver qu'ils ont tort (alors qu'en général l'auteur d'une thèse doit prouver qu'il a raison). « Vous ne pouvez pas prouver que c'est faux, donc c'est vrai. »</w:t>
      </w:r>
    </w:p>
    <w:p w:rsidR="006B0B72" w:rsidRPr="00F52AFC" w:rsidRDefault="006B0B72" w:rsidP="00FC12BF">
      <w:pPr>
        <w:rPr>
          <w:rFonts w:ascii="Arial" w:hAnsi="Arial" w:cs="Arial"/>
          <w:sz w:val="24"/>
          <w:szCs w:val="24"/>
        </w:rPr>
      </w:pPr>
    </w:p>
    <w:p w:rsidR="004A39D2" w:rsidRDefault="00E85E53" w:rsidP="00613774">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E85E53">
        <w:rPr>
          <w:rFonts w:ascii="Arial" w:hAnsi="Arial" w:cs="Arial"/>
          <w:b/>
          <w:sz w:val="24"/>
          <w:szCs w:val="24"/>
          <w:u w:val="single"/>
        </w:rPr>
        <w:t>Sources</w:t>
      </w:r>
      <w:r w:rsidRPr="00E85E53">
        <w:rPr>
          <w:rFonts w:ascii="Arial" w:hAnsi="Arial" w:cs="Arial"/>
          <w:b/>
          <w:sz w:val="24"/>
          <w:szCs w:val="24"/>
        </w:rPr>
        <w:t xml:space="preserve"> : </w:t>
      </w:r>
      <w:r w:rsidR="0094053D" w:rsidRPr="001238E8">
        <w:rPr>
          <w:rFonts w:ascii="Arial" w:hAnsi="Arial" w:cs="Arial"/>
          <w:bCs/>
          <w:iCs/>
          <w:sz w:val="24"/>
          <w:szCs w:val="24"/>
        </w:rPr>
        <w:t>Dossier de la journée d’étude « Réagir face aux théories du complot (2016)</w:t>
      </w:r>
      <w:r w:rsidR="0094053D">
        <w:rPr>
          <w:rFonts w:ascii="Arial" w:hAnsi="Arial" w:cs="Arial"/>
          <w:bCs/>
          <w:iCs/>
          <w:sz w:val="24"/>
          <w:szCs w:val="24"/>
        </w:rPr>
        <w:t xml:space="preserve">, </w:t>
      </w:r>
      <w:r w:rsidRPr="00E85E53">
        <w:rPr>
          <w:rFonts w:ascii="Arial" w:hAnsi="Arial" w:cs="Arial"/>
          <w:iCs/>
          <w:sz w:val="24"/>
          <w:szCs w:val="24"/>
        </w:rPr>
        <w:t xml:space="preserve">Jérôme GRONDEUX et Didier DESORMEAUX, </w:t>
      </w:r>
      <w:r w:rsidRPr="00E85E53">
        <w:rPr>
          <w:rFonts w:ascii="Arial" w:hAnsi="Arial" w:cs="Arial"/>
          <w:sz w:val="24"/>
          <w:szCs w:val="24"/>
        </w:rPr>
        <w:t xml:space="preserve">Rudy REICHSTADT, Pierre-André TAGUIEFF, les sites Wikipédia, </w:t>
      </w:r>
      <w:r w:rsidR="0094053D">
        <w:rPr>
          <w:rFonts w:ascii="Arial" w:hAnsi="Arial" w:cs="Arial"/>
          <w:sz w:val="24"/>
          <w:szCs w:val="24"/>
        </w:rPr>
        <w:t xml:space="preserve">SPICEE, </w:t>
      </w:r>
      <w:r w:rsidRPr="00E85E53">
        <w:rPr>
          <w:rFonts w:ascii="Arial" w:hAnsi="Arial" w:cs="Arial"/>
          <w:sz w:val="24"/>
          <w:szCs w:val="24"/>
        </w:rPr>
        <w:t>SIG Lab, et ConspiracyWatch.</w:t>
      </w:r>
    </w:p>
    <w:sectPr w:rsidR="004A39D2" w:rsidSect="00F52A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11" w:rsidRDefault="00020811" w:rsidP="00FC12BF">
      <w:pPr>
        <w:spacing w:after="0" w:line="240" w:lineRule="auto"/>
      </w:pPr>
      <w:r>
        <w:separator/>
      </w:r>
    </w:p>
  </w:endnote>
  <w:endnote w:type="continuationSeparator" w:id="0">
    <w:p w:rsidR="00020811" w:rsidRDefault="00020811" w:rsidP="00FC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11" w:rsidRDefault="00020811" w:rsidP="00FC12BF">
      <w:pPr>
        <w:spacing w:after="0" w:line="240" w:lineRule="auto"/>
      </w:pPr>
      <w:r>
        <w:separator/>
      </w:r>
    </w:p>
  </w:footnote>
  <w:footnote w:type="continuationSeparator" w:id="0">
    <w:p w:rsidR="00020811" w:rsidRDefault="00020811" w:rsidP="00FC12BF">
      <w:pPr>
        <w:spacing w:after="0" w:line="240" w:lineRule="auto"/>
      </w:pPr>
      <w:r>
        <w:continuationSeparator/>
      </w:r>
    </w:p>
  </w:footnote>
  <w:footnote w:id="1">
    <w:p w:rsidR="00EF1F5F" w:rsidRDefault="00EF1F5F">
      <w:pPr>
        <w:pStyle w:val="Notedebasdepage"/>
      </w:pPr>
      <w:r>
        <w:rPr>
          <w:rStyle w:val="Appelnotedebasdep"/>
        </w:rPr>
        <w:footnoteRef/>
      </w:r>
      <w:r>
        <w:t xml:space="preserve"> </w:t>
      </w:r>
      <w:r w:rsidRPr="001D7436">
        <w:t xml:space="preserve">TAGUIEFF Pierre-André, </w:t>
      </w:r>
      <w:r w:rsidRPr="00617BB8">
        <w:rPr>
          <w:i/>
          <w:iCs/>
        </w:rPr>
        <w:t>Court traité de complotologie</w:t>
      </w:r>
      <w:r w:rsidRPr="001D7436">
        <w:t>, éditions des Mille et une nuits, 2013</w:t>
      </w:r>
    </w:p>
  </w:footnote>
  <w:footnote w:id="2">
    <w:p w:rsidR="00EF1F5F" w:rsidRDefault="00EF1F5F">
      <w:pPr>
        <w:pStyle w:val="Notedebasdepage"/>
      </w:pPr>
      <w:r>
        <w:rPr>
          <w:rStyle w:val="Appelnotedebasdep"/>
        </w:rPr>
        <w:footnoteRef/>
      </w:r>
      <w:r>
        <w:t xml:space="preserve"> Rudy Reichstadt, « Conspirationnisme : un état des lieux », Notes de la Fondation Jean-Jaurès - Observatoire des radicalités politiques, n° 11 (disponible en ligne sur le site de la fondation). </w:t>
      </w:r>
    </w:p>
  </w:footnote>
  <w:footnote w:id="3">
    <w:p w:rsidR="00FC12BF" w:rsidRPr="007C59AB" w:rsidRDefault="00FC12BF" w:rsidP="00FC12BF">
      <w:pPr>
        <w:pStyle w:val="Notedebasdepage"/>
        <w:rPr>
          <w:i/>
          <w:iCs/>
        </w:rPr>
      </w:pPr>
      <w:r>
        <w:rPr>
          <w:rStyle w:val="Appelnotedebasdep"/>
        </w:rPr>
        <w:footnoteRef/>
      </w:r>
      <w:r>
        <w:t xml:space="preserve"> </w:t>
      </w:r>
      <w:r w:rsidRPr="00045422">
        <w:rPr>
          <w:i/>
          <w:iCs/>
        </w:rPr>
        <w:t>GRONDEUX Jérôme, DESORMEAUX Didier, Le complotisme : décrypter et agir, Editions CANOPé, 2017.</w:t>
      </w:r>
    </w:p>
  </w:footnote>
  <w:footnote w:id="4">
    <w:p w:rsidR="00D85799" w:rsidRDefault="00D85799">
      <w:pPr>
        <w:pStyle w:val="Notedebasdepage"/>
      </w:pPr>
      <w:r>
        <w:rPr>
          <w:rStyle w:val="Appelnotedebasdep"/>
        </w:rPr>
        <w:footnoteRef/>
      </w:r>
      <w:r>
        <w:t xml:space="preserve"> « Théories du complot : notre société est-elle devenue parano ? », Claudie BERT, revue Sciences Humaines, janvier 2017</w:t>
      </w:r>
    </w:p>
  </w:footnote>
  <w:footnote w:id="5">
    <w:p w:rsidR="00BB797E" w:rsidRDefault="00BB797E">
      <w:pPr>
        <w:pStyle w:val="Notedebasdepage"/>
      </w:pPr>
      <w:r>
        <w:rPr>
          <w:rStyle w:val="Appelnotedebasdep"/>
        </w:rPr>
        <w:footnoteRef/>
      </w:r>
      <w:r>
        <w:t xml:space="preserve"> </w:t>
      </w:r>
      <w:r w:rsidRPr="001A2C9A">
        <w:rPr>
          <w:rFonts w:ascii="Arial" w:hAnsi="Arial" w:cs="Arial"/>
          <w:sz w:val="24"/>
          <w:szCs w:val="24"/>
        </w:rPr>
        <w:t>Rudy REICHSTADT (cofondateur de « Conspiracy watch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EA6"/>
    <w:multiLevelType w:val="hybridMultilevel"/>
    <w:tmpl w:val="402AE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C20C98"/>
    <w:multiLevelType w:val="multilevel"/>
    <w:tmpl w:val="C24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A61B38"/>
    <w:multiLevelType w:val="hybridMultilevel"/>
    <w:tmpl w:val="C19037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B51DCD"/>
    <w:multiLevelType w:val="hybridMultilevel"/>
    <w:tmpl w:val="0366CB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2224175"/>
    <w:multiLevelType w:val="hybridMultilevel"/>
    <w:tmpl w:val="1D14FBD0"/>
    <w:lvl w:ilvl="0" w:tplc="38683D46">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26"/>
    <w:rsid w:val="00020811"/>
    <w:rsid w:val="000D6B1B"/>
    <w:rsid w:val="001548FC"/>
    <w:rsid w:val="001A28FC"/>
    <w:rsid w:val="001A2C9A"/>
    <w:rsid w:val="001D7010"/>
    <w:rsid w:val="003A2FAF"/>
    <w:rsid w:val="004A39D2"/>
    <w:rsid w:val="004F5210"/>
    <w:rsid w:val="00613774"/>
    <w:rsid w:val="006B0B72"/>
    <w:rsid w:val="00895E90"/>
    <w:rsid w:val="008C0021"/>
    <w:rsid w:val="008E3F00"/>
    <w:rsid w:val="00920DA3"/>
    <w:rsid w:val="009346C1"/>
    <w:rsid w:val="0094053D"/>
    <w:rsid w:val="00A447E8"/>
    <w:rsid w:val="00AD6171"/>
    <w:rsid w:val="00BB385F"/>
    <w:rsid w:val="00BB797E"/>
    <w:rsid w:val="00BF63A6"/>
    <w:rsid w:val="00CC0826"/>
    <w:rsid w:val="00D16DF8"/>
    <w:rsid w:val="00D56E82"/>
    <w:rsid w:val="00D85799"/>
    <w:rsid w:val="00E771BB"/>
    <w:rsid w:val="00E85E53"/>
    <w:rsid w:val="00EF1F5F"/>
    <w:rsid w:val="00FC1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C12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12BF"/>
    <w:rPr>
      <w:sz w:val="20"/>
      <w:szCs w:val="20"/>
    </w:rPr>
  </w:style>
  <w:style w:type="character" w:styleId="Appelnotedebasdep">
    <w:name w:val="footnote reference"/>
    <w:basedOn w:val="Policepardfaut"/>
    <w:uiPriority w:val="99"/>
    <w:semiHidden/>
    <w:unhideWhenUsed/>
    <w:rsid w:val="00FC12BF"/>
    <w:rPr>
      <w:vertAlign w:val="superscript"/>
    </w:rPr>
  </w:style>
  <w:style w:type="paragraph" w:styleId="Paragraphedeliste">
    <w:name w:val="List Paragraph"/>
    <w:basedOn w:val="Normal"/>
    <w:uiPriority w:val="34"/>
    <w:qFormat/>
    <w:rsid w:val="00FC12BF"/>
    <w:pPr>
      <w:ind w:left="720"/>
      <w:contextualSpacing/>
    </w:pPr>
  </w:style>
  <w:style w:type="paragraph" w:styleId="Sansinterligne">
    <w:name w:val="No Spacing"/>
    <w:uiPriority w:val="1"/>
    <w:qFormat/>
    <w:rsid w:val="00E85E53"/>
    <w:pPr>
      <w:spacing w:after="0" w:line="240" w:lineRule="auto"/>
    </w:pPr>
  </w:style>
  <w:style w:type="character" w:styleId="Lienhypertexte">
    <w:name w:val="Hyperlink"/>
    <w:basedOn w:val="Policepardfaut"/>
    <w:uiPriority w:val="99"/>
    <w:semiHidden/>
    <w:unhideWhenUsed/>
    <w:rsid w:val="001548FC"/>
    <w:rPr>
      <w:color w:val="0000FF"/>
      <w:u w:val="single"/>
    </w:rPr>
  </w:style>
  <w:style w:type="character" w:styleId="Accentuation">
    <w:name w:val="Emphasis"/>
    <w:basedOn w:val="Policepardfaut"/>
    <w:uiPriority w:val="20"/>
    <w:qFormat/>
    <w:rsid w:val="001548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C12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12BF"/>
    <w:rPr>
      <w:sz w:val="20"/>
      <w:szCs w:val="20"/>
    </w:rPr>
  </w:style>
  <w:style w:type="character" w:styleId="Appelnotedebasdep">
    <w:name w:val="footnote reference"/>
    <w:basedOn w:val="Policepardfaut"/>
    <w:uiPriority w:val="99"/>
    <w:semiHidden/>
    <w:unhideWhenUsed/>
    <w:rsid w:val="00FC12BF"/>
    <w:rPr>
      <w:vertAlign w:val="superscript"/>
    </w:rPr>
  </w:style>
  <w:style w:type="paragraph" w:styleId="Paragraphedeliste">
    <w:name w:val="List Paragraph"/>
    <w:basedOn w:val="Normal"/>
    <w:uiPriority w:val="34"/>
    <w:qFormat/>
    <w:rsid w:val="00FC12BF"/>
    <w:pPr>
      <w:ind w:left="720"/>
      <w:contextualSpacing/>
    </w:pPr>
  </w:style>
  <w:style w:type="paragraph" w:styleId="Sansinterligne">
    <w:name w:val="No Spacing"/>
    <w:uiPriority w:val="1"/>
    <w:qFormat/>
    <w:rsid w:val="00E85E53"/>
    <w:pPr>
      <w:spacing w:after="0" w:line="240" w:lineRule="auto"/>
    </w:pPr>
  </w:style>
  <w:style w:type="character" w:styleId="Lienhypertexte">
    <w:name w:val="Hyperlink"/>
    <w:basedOn w:val="Policepardfaut"/>
    <w:uiPriority w:val="99"/>
    <w:semiHidden/>
    <w:unhideWhenUsed/>
    <w:rsid w:val="001548FC"/>
    <w:rPr>
      <w:color w:val="0000FF"/>
      <w:u w:val="single"/>
    </w:rPr>
  </w:style>
  <w:style w:type="character" w:styleId="Accentuation">
    <w:name w:val="Emphasis"/>
    <w:basedOn w:val="Policepardfaut"/>
    <w:uiPriority w:val="20"/>
    <w:qFormat/>
    <w:rsid w:val="00154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CCB7-2CDF-4D3D-A214-3FD4DF7A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Michele Voltz</cp:lastModifiedBy>
  <cp:revision>2</cp:revision>
  <dcterms:created xsi:type="dcterms:W3CDTF">2018-02-06T16:56:00Z</dcterms:created>
  <dcterms:modified xsi:type="dcterms:W3CDTF">2018-02-06T16:56:00Z</dcterms:modified>
</cp:coreProperties>
</file>